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1000" w:lineRule="exact"/>
        <w:jc w:val="center"/>
        <w:rPr>
          <w:rFonts w:ascii="方正小标宋简体" w:hAnsi="方正小标宋简体" w:eastAsia="方正小标宋简体" w:cs="方正小标宋简体"/>
          <w:color w:val="FF0000"/>
          <w:w w:val="85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</w:rPr>
        <w:t>佛山市南海区高新技术产业协会</w:t>
      </w:r>
    </w:p>
    <w:p>
      <w:pPr>
        <w:spacing w:line="560" w:lineRule="exact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31115</wp:posOffset>
                </wp:positionH>
                <wp:positionV relativeFrom="paragraph">
                  <wp:posOffset>8890</wp:posOffset>
                </wp:positionV>
                <wp:extent cx="5409565" cy="635"/>
                <wp:effectExtent l="0" t="31750" r="635" b="4381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9565" cy="635"/>
                        </a:xfrm>
                        <a:prstGeom prst="line">
                          <a:avLst/>
                        </a:prstGeom>
                        <a:ln w="6350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.45pt;margin-top:0.7pt;height:0.05pt;width:425.95pt;z-index:251658240;mso-width-relative:page;mso-height-relative:page;" filled="f" stroked="t" coordsize="21600,21600" o:gfxdata="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MuWbq0gAAAAUBAAAP&#10;AAAAAAAAAAEAIAAAACIAAABkcnMvZG93bnJldi54bWxQSwECFAAUAAAACACHTuJA220qc+UBAACt&#10;AwAADgAAAAAAAAABACAAAAAhAQAAZHJzL2Uyb0RvYy54bWxQSwUGAAAAAAYABgBZAQAAeAUAAAAA&#10;">
                <v:fill on="f" focussize="0,0"/>
                <v:stroke weight="5pt" color="#FF0000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关于举办佛山高新区（南海园）高新技术企业融资贴息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培训班的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各有关企业：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为促进佛山高新区（南海园）高新技术产业发展，鼓励企业进行研究开发活动、技术改造等活动，支持高新技术企业开展融资业务，降低融资成本。协会现决定开展佛山高新区（南海园）高新技术企业融资贴息培训班</w:t>
      </w:r>
      <w:r>
        <w:rPr>
          <w:rFonts w:hint="eastAsia" w:ascii="仿宋" w:hAnsi="仿宋" w:eastAsia="仿宋"/>
          <w:sz w:val="28"/>
          <w:szCs w:val="28"/>
        </w:rPr>
        <w:t>。现将有关事项通知如下：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一、会议时间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>201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sz w:val="28"/>
          <w:szCs w:val="28"/>
        </w:rPr>
        <w:t>日（星期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二</w:t>
      </w:r>
      <w:r>
        <w:rPr>
          <w:rFonts w:hint="eastAsia"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</w:t>
      </w:r>
      <w:r>
        <w:rPr>
          <w:rFonts w:ascii="仿宋" w:hAnsi="仿宋" w:eastAsia="仿宋" w:cs="仿宋"/>
          <w:sz w:val="28"/>
          <w:szCs w:val="28"/>
        </w:rPr>
        <w:t>9: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</w:t>
      </w:r>
      <w:r>
        <w:rPr>
          <w:rFonts w:ascii="仿宋" w:hAnsi="仿宋" w:eastAsia="仿宋" w:cs="仿宋"/>
          <w:sz w:val="28"/>
          <w:szCs w:val="28"/>
        </w:rPr>
        <w:t>0-1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ascii="仿宋" w:hAnsi="仿宋" w:eastAsia="仿宋" w:cs="仿宋"/>
          <w:sz w:val="28"/>
          <w:szCs w:val="28"/>
        </w:rPr>
        <w:t>: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</w:t>
      </w:r>
      <w:r>
        <w:rPr>
          <w:rFonts w:ascii="仿宋" w:hAnsi="仿宋" w:eastAsia="仿宋" w:cs="仿宋"/>
          <w:sz w:val="28"/>
          <w:szCs w:val="28"/>
        </w:rPr>
        <w:t>0</w:t>
      </w: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</w:t>
      </w:r>
      <w:r>
        <w:rPr>
          <w:rFonts w:ascii="仿宋" w:hAnsi="仿宋" w:eastAsia="仿宋" w:cs="仿宋"/>
          <w:sz w:val="28"/>
          <w:szCs w:val="28"/>
        </w:rPr>
        <w:t>: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ascii="仿宋" w:hAnsi="仿宋" w:eastAsia="仿宋" w:cs="仿宋"/>
          <w:sz w:val="28"/>
          <w:szCs w:val="28"/>
        </w:rPr>
        <w:t>0</w:t>
      </w:r>
      <w:r>
        <w:rPr>
          <w:rFonts w:hint="eastAsia" w:ascii="仿宋" w:hAnsi="仿宋" w:eastAsia="仿宋" w:cs="仿宋"/>
          <w:sz w:val="28"/>
          <w:szCs w:val="28"/>
        </w:rPr>
        <w:t>签到）。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二、会议地点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/>
          <w:sz w:val="28"/>
          <w:szCs w:val="28"/>
          <w:lang w:eastAsia="zh-CN"/>
        </w:rPr>
        <w:t>佛山市南海区狮山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力合科技园10号楼4层（南商学院）。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ascii="仿宋" w:hAnsi="仿宋" w:eastAsia="仿宋" w:cs="仿宋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三、组织单位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80" w:firstLineChars="100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主办单位：佛山市南海区高新技术产业协会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 xml:space="preserve">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80" w:firstLineChars="100"/>
        <w:textAlignment w:val="auto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               佛山市瑞志会计师事务所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520" w:firstLineChars="900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佛山市海科专利投资有限公司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80" w:firstLineChars="1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支持单位：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力合科技园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textAlignment w:val="auto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四、参加人员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申报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2018年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融资贴息（第二批）的财务人员、申报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2019年融资贴息的企业相关人员。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textAlignment w:val="auto"/>
        <w:rPr>
          <w:sz w:val="20"/>
          <w:szCs w:val="22"/>
        </w:rPr>
      </w:pPr>
      <w:r>
        <w:rPr>
          <w:rFonts w:hint="eastAsia" w:ascii="黑体" w:hAnsi="黑体" w:eastAsia="黑体" w:cs="黑体"/>
          <w:sz w:val="28"/>
          <w:szCs w:val="28"/>
        </w:rPr>
        <w:t>五、会议流程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textAlignment w:val="auto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>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</w:t>
      </w:r>
      <w:r>
        <w:rPr>
          <w:rFonts w:ascii="仿宋" w:hAnsi="仿宋" w:eastAsia="仿宋" w:cs="仿宋"/>
          <w:sz w:val="28"/>
          <w:szCs w:val="28"/>
        </w:rPr>
        <w:t>: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ascii="仿宋" w:hAnsi="仿宋" w:eastAsia="仿宋" w:cs="仿宋"/>
          <w:sz w:val="28"/>
          <w:szCs w:val="28"/>
        </w:rPr>
        <w:t>0-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09</w:t>
      </w:r>
      <w:r>
        <w:rPr>
          <w:rFonts w:ascii="仿宋" w:hAnsi="仿宋" w:eastAsia="仿宋" w:cs="仿宋"/>
          <w:sz w:val="28"/>
          <w:szCs w:val="28"/>
        </w:rPr>
        <w:t>: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</w:t>
      </w:r>
      <w:r>
        <w:rPr>
          <w:rFonts w:ascii="仿宋" w:hAnsi="仿宋" w:eastAsia="仿宋" w:cs="仿宋"/>
          <w:sz w:val="28"/>
          <w:szCs w:val="28"/>
        </w:rPr>
        <w:t xml:space="preserve">0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参会人员</w:t>
      </w:r>
      <w:r>
        <w:rPr>
          <w:rFonts w:hint="eastAsia" w:ascii="仿宋" w:hAnsi="仿宋" w:eastAsia="仿宋" w:cs="仿宋"/>
          <w:sz w:val="28"/>
          <w:szCs w:val="28"/>
        </w:rPr>
        <w:t>签到；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ascii="仿宋" w:hAnsi="仿宋" w:eastAsia="仿宋" w:cs="仿宋"/>
          <w:color w:val="auto"/>
          <w:sz w:val="28"/>
          <w:szCs w:val="28"/>
        </w:rPr>
        <w:t>09: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0</w:t>
      </w:r>
      <w:r>
        <w:rPr>
          <w:rFonts w:ascii="仿宋" w:hAnsi="仿宋" w:eastAsia="仿宋" w:cs="仿宋"/>
          <w:color w:val="auto"/>
          <w:sz w:val="28"/>
          <w:szCs w:val="28"/>
        </w:rPr>
        <w:t>0-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09</w:t>
      </w:r>
      <w:r>
        <w:rPr>
          <w:rFonts w:ascii="仿宋" w:hAnsi="仿宋" w:eastAsia="仿宋" w:cs="仿宋"/>
          <w:color w:val="auto"/>
          <w:sz w:val="28"/>
          <w:szCs w:val="28"/>
        </w:rPr>
        <w:t>: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15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融资贴息政策解读；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09:15-10:00 融资贴息政策注意事项讲解；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10:00-11:00 知识产权质押融资政策解读及操作介绍</w:t>
      </w:r>
      <w:bookmarkStart w:id="0" w:name="_GoBack"/>
      <w:bookmarkEnd w:id="0"/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560" w:firstLineChars="200"/>
        <w:textAlignment w:val="auto"/>
        <w:rPr>
          <w:rFonts w:ascii="黑体" w:hAnsi="黑体" w:eastAsia="黑体"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六、其他事项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报名方式：请有意向的企业从速报名，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 w:cs="仿宋"/>
          <w:sz w:val="28"/>
          <w:szCs w:val="28"/>
        </w:rPr>
        <w:t>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（周一）下午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，联系电话：0757-86683890。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/>
        <w:textAlignment w:val="auto"/>
        <w:rPr>
          <w:rFonts w:hint="eastAsia" w:cs="仿宋"/>
          <w:sz w:val="28"/>
          <w:szCs w:val="28"/>
          <w:lang w:val="en-US"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560" w:firstLineChars="200"/>
        <w:textAlignment w:val="auto"/>
        <w:rPr>
          <w:rFonts w:hint="eastAsia" w:cs="仿宋"/>
          <w:sz w:val="28"/>
          <w:szCs w:val="28"/>
          <w:lang w:val="en-US" w:eastAsia="zh-CN"/>
        </w:rPr>
      </w:pPr>
      <w:r>
        <w:rPr>
          <w:rFonts w:hint="eastAsia" w:cs="仿宋"/>
          <w:sz w:val="28"/>
          <w:szCs w:val="28"/>
          <w:lang w:val="en-US" w:eastAsia="zh-CN"/>
        </w:rPr>
        <w:t>附件1：报名回执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560" w:firstLineChars="200"/>
        <w:textAlignment w:val="auto"/>
        <w:rPr>
          <w:rFonts w:ascii="仿宋" w:hAnsi="仿宋" w:eastAsia="仿宋" w:cs="仿宋"/>
          <w:sz w:val="28"/>
          <w:szCs w:val="28"/>
        </w:rPr>
      </w:pPr>
      <w:r>
        <w:rPr>
          <w:rFonts w:hint="eastAsia" w:cs="仿宋"/>
          <w:sz w:val="28"/>
          <w:szCs w:val="28"/>
          <w:lang w:val="en-US" w:eastAsia="zh-CN"/>
        </w:rPr>
        <w:t>附件2：官网报名流程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right"/>
        <w:textAlignment w:val="auto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 xml:space="preserve">                       </w:t>
      </w:r>
      <w:r>
        <w:rPr>
          <w:rFonts w:hint="eastAsia" w:ascii="仿宋" w:hAnsi="仿宋" w:eastAsia="仿宋" w:cs="仿宋"/>
          <w:sz w:val="28"/>
          <w:szCs w:val="28"/>
        </w:rPr>
        <w:t>佛山市南海区高新技术产业协会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2098" w:right="1587" w:bottom="2098" w:left="1587" w:header="851" w:footer="992" w:gutter="0"/>
          <w:pgNumType w:fmt="numberInDash"/>
          <w:cols w:space="720" w:num="1"/>
          <w:docGrid w:type="lines" w:linePitch="316" w:charSpace="0"/>
        </w:sectPr>
      </w:pPr>
      <w:r>
        <w:rPr>
          <w:rFonts w:ascii="仿宋" w:hAnsi="仿宋" w:eastAsia="仿宋" w:cs="仿宋"/>
          <w:sz w:val="28"/>
          <w:szCs w:val="28"/>
        </w:rPr>
        <w:t xml:space="preserve">               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</w:t>
      </w:r>
      <w:r>
        <w:rPr>
          <w:rFonts w:ascii="仿宋" w:hAnsi="仿宋" w:eastAsia="仿宋" w:cs="仿宋"/>
          <w:sz w:val="28"/>
          <w:szCs w:val="28"/>
        </w:rPr>
        <w:t xml:space="preserve"> 201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佛山高新区（南海园）高新技术企业融资贴息培训班报名回执</w:t>
      </w:r>
    </w:p>
    <w:p/>
    <w:tbl>
      <w:tblPr>
        <w:tblStyle w:val="6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 w:cs="仿宋"/>
          <w:sz w:val="28"/>
          <w:szCs w:val="28"/>
        </w:rPr>
        <w:t>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，联系电话：0757-86683890。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官网报名流程：</w:t>
      </w:r>
    </w:p>
    <w:sectPr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871C2"/>
    <w:rsid w:val="00416BB7"/>
    <w:rsid w:val="005D06EC"/>
    <w:rsid w:val="008D6858"/>
    <w:rsid w:val="00A40B84"/>
    <w:rsid w:val="00FD6996"/>
    <w:rsid w:val="03BA40D2"/>
    <w:rsid w:val="03CF09C7"/>
    <w:rsid w:val="04C53EEF"/>
    <w:rsid w:val="1A0F355B"/>
    <w:rsid w:val="1E1944F4"/>
    <w:rsid w:val="1E4D72C0"/>
    <w:rsid w:val="1E754087"/>
    <w:rsid w:val="1F1F5BA5"/>
    <w:rsid w:val="22DC02D3"/>
    <w:rsid w:val="23F05D21"/>
    <w:rsid w:val="2B672B8C"/>
    <w:rsid w:val="2B806503"/>
    <w:rsid w:val="35D038E4"/>
    <w:rsid w:val="370329DC"/>
    <w:rsid w:val="42CA6847"/>
    <w:rsid w:val="47FA5C46"/>
    <w:rsid w:val="4993158D"/>
    <w:rsid w:val="4B36591D"/>
    <w:rsid w:val="4CAD61DD"/>
    <w:rsid w:val="511142B8"/>
    <w:rsid w:val="55895CED"/>
    <w:rsid w:val="63501AE1"/>
    <w:rsid w:val="6D535020"/>
    <w:rsid w:val="746F1997"/>
    <w:rsid w:val="78F90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8"/>
    <w:qFormat/>
    <w:uiPriority w:val="99"/>
    <w:pPr>
      <w:outlineLvl w:val="2"/>
    </w:pPr>
  </w:style>
  <w:style w:type="character" w:default="1" w:styleId="5">
    <w:name w:val="Default Paragraph Font"/>
    <w:semiHidden/>
    <w:qFormat/>
    <w:uiPriority w:val="99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0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Heading 3 Char"/>
    <w:basedOn w:val="5"/>
    <w:link w:val="2"/>
    <w:semiHidden/>
    <w:qFormat/>
    <w:uiPriority w:val="9"/>
    <w:rPr>
      <w:rFonts w:ascii="Calibri" w:hAnsi="Calibri"/>
      <w:b/>
      <w:bCs/>
      <w:sz w:val="32"/>
      <w:szCs w:val="32"/>
    </w:rPr>
  </w:style>
  <w:style w:type="character" w:customStyle="1" w:styleId="9">
    <w:name w:val="Footer Char"/>
    <w:basedOn w:val="5"/>
    <w:link w:val="3"/>
    <w:semiHidden/>
    <w:qFormat/>
    <w:uiPriority w:val="99"/>
    <w:rPr>
      <w:rFonts w:ascii="Calibri" w:hAnsi="Calibri"/>
      <w:sz w:val="18"/>
      <w:szCs w:val="18"/>
    </w:rPr>
  </w:style>
  <w:style w:type="character" w:customStyle="1" w:styleId="10">
    <w:name w:val="Header Char"/>
    <w:basedOn w:val="5"/>
    <w:link w:val="4"/>
    <w:semiHidden/>
    <w:qFormat/>
    <w:uiPriority w:val="99"/>
    <w:rPr>
      <w:rFonts w:ascii="Calibri" w:hAnsi="Calibri"/>
      <w:sz w:val="18"/>
      <w:szCs w:val="18"/>
    </w:rPr>
  </w:style>
  <w:style w:type="paragraph" w:customStyle="1" w:styleId="11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南海高新技术产业开发区管委会</Company>
  <Pages>4</Pages>
  <Words>172</Words>
  <Characters>981</Characters>
  <Lines>0</Lines>
  <Paragraphs>0</Paragraphs>
  <TotalTime>9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2018-11-15T03:38:00Z</dcterms:created>
  <dc:creator>从前有个男生叫威廉</dc:creator>
  <cp:lastModifiedBy>从前有个男生叫威廉</cp:lastModifiedBy>
  <cp:lastPrinted>2018-12-03T10:35:00Z</cp:lastPrinted>
  <dcterms:modified xsi:type="dcterms:W3CDTF">2019-02-21T02:57:29Z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