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60" w:lineRule="exact"/>
        <w:jc w:val="left"/>
        <w:rPr>
          <w:rFonts w:ascii="黑体" w:hAnsi="黑体" w:eastAsia="黑体" w:cs="方正小标宋简体"/>
          <w:color w:val="auto"/>
          <w:sz w:val="32"/>
          <w:szCs w:val="32"/>
        </w:rPr>
      </w:pPr>
      <w:r>
        <w:rPr>
          <w:rFonts w:hint="eastAsia" w:ascii="黑体" w:hAnsi="黑体" w:eastAsia="黑体" w:cs="方正小标宋简体"/>
          <w:color w:val="auto"/>
          <w:sz w:val="32"/>
          <w:szCs w:val="32"/>
        </w:rPr>
        <w:t>附件3</w:t>
      </w:r>
    </w:p>
    <w:p>
      <w:pPr>
        <w:pStyle w:val="12"/>
        <w:spacing w:line="560" w:lineRule="exact"/>
        <w:jc w:val="center"/>
        <w:rPr>
          <w:rFonts w:ascii="方正小标宋简体" w:hAnsi="方正小标宋简体" w:eastAsia="方正小标宋简体" w:cs="方正小标宋简体"/>
          <w:color w:val="auto"/>
          <w:sz w:val="44"/>
          <w:szCs w:val="44"/>
        </w:rPr>
      </w:pPr>
    </w:p>
    <w:p>
      <w:pPr>
        <w:pStyle w:val="12"/>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独角兽（潜在、种子）企业政策扶持</w:t>
      </w:r>
    </w:p>
    <w:p>
      <w:pPr>
        <w:pStyle w:val="12"/>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资金申报指南</w:t>
      </w:r>
    </w:p>
    <w:p>
      <w:pPr>
        <w:pStyle w:val="12"/>
        <w:spacing w:line="560" w:lineRule="exact"/>
        <w:jc w:val="center"/>
        <w:rPr>
          <w:rFonts w:ascii="方正小标宋简体" w:hAnsi="方正小标宋简体" w:eastAsia="方正小标宋简体" w:cs="方正小标宋简体"/>
          <w:color w:val="auto"/>
          <w:sz w:val="44"/>
          <w:szCs w:val="44"/>
        </w:rPr>
      </w:pPr>
    </w:p>
    <w:p>
      <w:pPr>
        <w:pStyle w:val="12"/>
        <w:numPr>
          <w:ilvl w:val="0"/>
          <w:numId w:val="1"/>
        </w:numPr>
        <w:spacing w:line="560"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sz w:val="32"/>
          <w:szCs w:val="32"/>
        </w:rPr>
        <w:t>政策依据</w:t>
      </w:r>
    </w:p>
    <w:p>
      <w:pPr>
        <w:pStyle w:val="12"/>
        <w:spacing w:line="560" w:lineRule="exact"/>
        <w:ind w:firstLine="480" w:firstLineChars="150"/>
        <w:jc w:val="left"/>
        <w:rPr>
          <w:rFonts w:ascii="黑体" w:hAnsi="黑体" w:eastAsia="黑体" w:cs="黑体"/>
          <w:color w:val="auto"/>
          <w:sz w:val="32"/>
          <w:szCs w:val="32"/>
        </w:rPr>
      </w:pPr>
      <w:r>
        <w:rPr>
          <w:rFonts w:hint="eastAsia" w:ascii="仿宋" w:hAnsi="仿宋" w:eastAsia="仿宋" w:cs="仿宋"/>
          <w:color w:val="auto"/>
          <w:sz w:val="32"/>
          <w:szCs w:val="32"/>
        </w:rPr>
        <w:t>《佛山高新技术产业开发区管理委员会关于独角兽（潜在、种子）企业的认定及资助实施细则》（佛高新〔2020〕72号）。</w:t>
      </w:r>
    </w:p>
    <w:p>
      <w:pPr>
        <w:pStyle w:val="12"/>
        <w:numPr>
          <w:ilvl w:val="0"/>
          <w:numId w:val="1"/>
        </w:numPr>
        <w:spacing w:line="560"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sz w:val="32"/>
          <w:szCs w:val="32"/>
        </w:rPr>
        <w:t>扶持对象</w:t>
      </w:r>
    </w:p>
    <w:p>
      <w:pPr>
        <w:spacing w:line="560" w:lineRule="exact"/>
        <w:ind w:firstLine="643" w:firstLineChars="200"/>
        <w:rPr>
          <w:rFonts w:ascii="仿宋" w:hAnsi="仿宋" w:eastAsia="仿宋" w:cs="仿宋"/>
          <w:color w:val="auto"/>
          <w:sz w:val="32"/>
          <w:szCs w:val="32"/>
        </w:rPr>
      </w:pPr>
      <w:r>
        <w:rPr>
          <w:rFonts w:hint="eastAsia" w:ascii="楷体" w:hAnsi="楷体" w:eastAsia="楷体" w:cs="楷体"/>
          <w:b/>
          <w:bCs/>
          <w:color w:val="auto"/>
          <w:sz w:val="32"/>
          <w:szCs w:val="32"/>
        </w:rPr>
        <w:t>（一）</w:t>
      </w:r>
      <w:r>
        <w:rPr>
          <w:rFonts w:hint="eastAsia" w:ascii="仿宋" w:hAnsi="仿宋" w:eastAsia="仿宋" w:cs="仿宋"/>
          <w:color w:val="auto"/>
          <w:sz w:val="32"/>
          <w:szCs w:val="32"/>
        </w:rPr>
        <w:t>佛山高新区管委会认定的2020年度种子独角兽企业。</w:t>
      </w:r>
    </w:p>
    <w:p>
      <w:pPr>
        <w:spacing w:line="560" w:lineRule="exact"/>
        <w:ind w:firstLine="643" w:firstLineChars="200"/>
        <w:rPr>
          <w:rFonts w:ascii="仿宋" w:hAnsi="仿宋" w:eastAsia="仿宋" w:cs="仿宋"/>
          <w:color w:val="auto"/>
          <w:sz w:val="32"/>
          <w:szCs w:val="32"/>
        </w:rPr>
      </w:pPr>
      <w:r>
        <w:rPr>
          <w:rFonts w:hint="eastAsia" w:ascii="楷体" w:hAnsi="楷体" w:eastAsia="楷体" w:cs="楷体"/>
          <w:b/>
          <w:bCs/>
          <w:color w:val="auto"/>
          <w:sz w:val="32"/>
          <w:szCs w:val="32"/>
        </w:rPr>
        <w:t>（二）</w:t>
      </w:r>
      <w:r>
        <w:rPr>
          <w:rFonts w:hint="eastAsia" w:ascii="仿宋" w:hAnsi="仿宋" w:eastAsia="仿宋" w:cs="仿宋"/>
          <w:color w:val="auto"/>
          <w:sz w:val="32"/>
          <w:szCs w:val="32"/>
        </w:rPr>
        <w:t>近2年入选国内外独角兽榜单并整体搬迁至佛山高新区或在佛山高新区设立独立法人总部基地或研发基地的企业。</w:t>
      </w:r>
    </w:p>
    <w:p>
      <w:pPr>
        <w:spacing w:line="560" w:lineRule="exact"/>
        <w:ind w:firstLine="643" w:firstLineChars="200"/>
        <w:rPr>
          <w:rFonts w:ascii="仿宋" w:hAnsi="仿宋" w:eastAsia="仿宋" w:cs="仿宋"/>
          <w:color w:val="auto"/>
          <w:sz w:val="32"/>
          <w:szCs w:val="32"/>
        </w:rPr>
      </w:pPr>
      <w:r>
        <w:rPr>
          <w:rFonts w:hint="eastAsia" w:ascii="楷体" w:hAnsi="楷体" w:eastAsia="楷体" w:cs="楷体"/>
          <w:b/>
          <w:bCs/>
          <w:color w:val="auto"/>
          <w:sz w:val="32"/>
          <w:szCs w:val="32"/>
        </w:rPr>
        <w:t>（三）</w:t>
      </w:r>
      <w:r>
        <w:rPr>
          <w:rFonts w:hint="eastAsia" w:ascii="仿宋" w:hAnsi="仿宋" w:eastAsia="仿宋" w:cs="仿宋"/>
          <w:color w:val="auto"/>
          <w:sz w:val="32"/>
          <w:szCs w:val="32"/>
        </w:rPr>
        <w:t>成功孵化种子独角兽企业的佛山高新区内省级以上科技企业孵化器、众创空间或企业。</w:t>
      </w:r>
    </w:p>
    <w:p>
      <w:pPr>
        <w:spacing w:line="560" w:lineRule="exact"/>
        <w:ind w:firstLine="643" w:firstLineChars="200"/>
        <w:rPr>
          <w:rFonts w:ascii="仿宋" w:hAnsi="仿宋" w:eastAsia="仿宋" w:cs="仿宋"/>
          <w:color w:val="auto"/>
          <w:sz w:val="32"/>
          <w:szCs w:val="32"/>
        </w:rPr>
      </w:pPr>
      <w:r>
        <w:rPr>
          <w:rFonts w:hint="eastAsia" w:ascii="楷体" w:hAnsi="楷体" w:eastAsia="楷体" w:cs="楷体"/>
          <w:b/>
          <w:bCs/>
          <w:color w:val="auto"/>
          <w:sz w:val="32"/>
          <w:szCs w:val="32"/>
        </w:rPr>
        <w:t>（四）</w:t>
      </w:r>
      <w:r>
        <w:rPr>
          <w:rFonts w:hint="eastAsia" w:ascii="仿宋" w:hAnsi="仿宋" w:eastAsia="仿宋" w:cs="仿宋"/>
          <w:color w:val="auto"/>
          <w:sz w:val="32"/>
          <w:szCs w:val="32"/>
        </w:rPr>
        <w:t>成功引进独角兽企业总部（或独立法人区域总部）的第三方机构。</w:t>
      </w:r>
    </w:p>
    <w:p>
      <w:pPr>
        <w:pStyle w:val="12"/>
        <w:numPr>
          <w:ilvl w:val="0"/>
          <w:numId w:val="1"/>
        </w:numPr>
        <w:spacing w:line="560"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sz w:val="32"/>
          <w:szCs w:val="32"/>
        </w:rPr>
        <w:t>扶持内容及标准</w:t>
      </w:r>
    </w:p>
    <w:tbl>
      <w:tblPr>
        <w:tblStyle w:val="9"/>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276"/>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spacing w:line="56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序号</w:t>
            </w:r>
          </w:p>
        </w:tc>
        <w:tc>
          <w:tcPr>
            <w:tcW w:w="2276" w:type="dxa"/>
          </w:tcPr>
          <w:p>
            <w:pPr>
              <w:spacing w:line="56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扶持内容</w:t>
            </w:r>
          </w:p>
        </w:tc>
        <w:tc>
          <w:tcPr>
            <w:tcW w:w="5946" w:type="dxa"/>
          </w:tcPr>
          <w:p>
            <w:pPr>
              <w:spacing w:line="56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扶持标准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993" w:type="dxa"/>
            <w:vAlign w:val="center"/>
          </w:tcPr>
          <w:p>
            <w:pPr>
              <w:spacing w:line="460" w:lineRule="exact"/>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2276" w:type="dxa"/>
            <w:vAlign w:val="center"/>
          </w:tcPr>
          <w:p>
            <w:pPr>
              <w:spacing w:line="400" w:lineRule="exact"/>
              <w:jc w:val="left"/>
              <w:rPr>
                <w:rFonts w:ascii="仿宋" w:hAnsi="仿宋" w:eastAsia="仿宋" w:cs="仿宋"/>
                <w:color w:val="auto"/>
                <w:sz w:val="28"/>
                <w:szCs w:val="28"/>
              </w:rPr>
            </w:pPr>
            <w:r>
              <w:rPr>
                <w:rFonts w:ascii="仿宋" w:hAnsi="仿宋" w:eastAsia="仿宋" w:cs="仿宋"/>
                <w:color w:val="auto"/>
                <w:sz w:val="28"/>
                <w:szCs w:val="28"/>
              </w:rPr>
              <w:t>强化企业落地奖补</w:t>
            </w:r>
          </w:p>
        </w:tc>
        <w:tc>
          <w:tcPr>
            <w:tcW w:w="5946" w:type="dxa"/>
            <w:vAlign w:val="center"/>
          </w:tcPr>
          <w:p>
            <w:pPr>
              <w:spacing w:line="400" w:lineRule="exact"/>
              <w:rPr>
                <w:rFonts w:ascii="仿宋" w:hAnsi="仿宋" w:eastAsia="仿宋" w:cs="仿宋"/>
                <w:color w:val="auto"/>
                <w:sz w:val="28"/>
                <w:szCs w:val="28"/>
              </w:rPr>
            </w:pPr>
            <w:r>
              <w:rPr>
                <w:rFonts w:ascii="仿宋" w:hAnsi="仿宋" w:eastAsia="仿宋" w:cs="仿宋"/>
                <w:color w:val="auto"/>
                <w:sz w:val="28"/>
                <w:szCs w:val="28"/>
              </w:rPr>
              <w:t>近</w:t>
            </w:r>
            <w:r>
              <w:rPr>
                <w:rFonts w:hint="eastAsia" w:ascii="仿宋" w:hAnsi="仿宋" w:eastAsia="仿宋" w:cs="仿宋"/>
                <w:color w:val="auto"/>
                <w:sz w:val="28"/>
                <w:szCs w:val="28"/>
              </w:rPr>
              <w:t>两</w:t>
            </w:r>
            <w:r>
              <w:rPr>
                <w:rFonts w:ascii="仿宋" w:hAnsi="仿宋" w:eastAsia="仿宋" w:cs="仿宋"/>
                <w:color w:val="auto"/>
                <w:sz w:val="28"/>
                <w:szCs w:val="28"/>
              </w:rPr>
              <w:t>年曾入选国内外独角兽榜单的</w:t>
            </w:r>
            <w:r>
              <w:rPr>
                <w:rFonts w:hint="eastAsia" w:ascii="仿宋" w:hAnsi="仿宋" w:eastAsia="仿宋" w:cs="仿宋"/>
                <w:color w:val="auto"/>
                <w:sz w:val="28"/>
                <w:szCs w:val="28"/>
              </w:rPr>
              <w:t>市外</w:t>
            </w:r>
            <w:r>
              <w:rPr>
                <w:rFonts w:ascii="仿宋" w:hAnsi="仿宋" w:eastAsia="仿宋" w:cs="仿宋"/>
                <w:color w:val="auto"/>
                <w:sz w:val="28"/>
                <w:szCs w:val="28"/>
              </w:rPr>
              <w:t>企业，整体搬迁至佛山高新区或在佛山高新区设立独立法人的总部基地、研发基地，且实收资本2000万元（含）以上的，按实收资本的3%给予一次性奖补，单个企业最高不超过1000万元。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993" w:type="dxa"/>
            <w:vAlign w:val="center"/>
          </w:tcPr>
          <w:p>
            <w:pPr>
              <w:spacing w:line="460" w:lineRule="exact"/>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2276" w:type="dxa"/>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加大企业研发支持力度</w:t>
            </w:r>
          </w:p>
        </w:tc>
        <w:tc>
          <w:tcPr>
            <w:tcW w:w="5946" w:type="dxa"/>
          </w:tcPr>
          <w:p>
            <w:pPr>
              <w:spacing w:line="400" w:lineRule="exact"/>
              <w:rPr>
                <w:rFonts w:ascii="仿宋" w:hAnsi="仿宋" w:eastAsia="仿宋" w:cs="仿宋"/>
                <w:color w:val="auto"/>
                <w:sz w:val="28"/>
                <w:szCs w:val="28"/>
              </w:rPr>
            </w:pPr>
            <w:r>
              <w:rPr>
                <w:rFonts w:ascii="仿宋" w:hAnsi="仿宋" w:eastAsia="仿宋" w:cs="仿宋"/>
                <w:color w:val="auto"/>
                <w:sz w:val="28"/>
                <w:szCs w:val="28"/>
              </w:rPr>
              <w:t>对认定的潜在独角兽和种子独角兽企业，按认定当年发生的可加计扣除研发费用总额的20%给予额外补助，最高分别不超过300万元和100万元</w:t>
            </w:r>
            <w:r>
              <w:rPr>
                <w:rFonts w:hint="eastAsia" w:ascii="仿宋" w:hAnsi="仿宋" w:eastAsia="仿宋" w:cs="仿宋"/>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993" w:type="dxa"/>
            <w:vAlign w:val="center"/>
          </w:tcPr>
          <w:p>
            <w:pPr>
              <w:spacing w:line="460" w:lineRule="exact"/>
              <w:jc w:val="center"/>
              <w:rPr>
                <w:rFonts w:ascii="仿宋" w:hAnsi="仿宋" w:eastAsia="仿宋" w:cs="仿宋"/>
                <w:color w:val="auto"/>
                <w:sz w:val="28"/>
                <w:szCs w:val="28"/>
              </w:rPr>
            </w:pPr>
            <w:r>
              <w:rPr>
                <w:rFonts w:hint="eastAsia" w:ascii="仿宋" w:hAnsi="仿宋" w:eastAsia="仿宋" w:cs="仿宋"/>
                <w:color w:val="auto"/>
                <w:sz w:val="28"/>
                <w:szCs w:val="28"/>
              </w:rPr>
              <w:t>3</w:t>
            </w:r>
          </w:p>
        </w:tc>
        <w:tc>
          <w:tcPr>
            <w:tcW w:w="2276" w:type="dxa"/>
            <w:vAlign w:val="center"/>
          </w:tcPr>
          <w:p>
            <w:pPr>
              <w:spacing w:line="400" w:lineRule="exact"/>
              <w:jc w:val="left"/>
              <w:rPr>
                <w:rFonts w:ascii="仿宋" w:hAnsi="仿宋" w:eastAsia="仿宋" w:cs="仿宋"/>
                <w:color w:val="auto"/>
                <w:sz w:val="28"/>
                <w:szCs w:val="28"/>
              </w:rPr>
            </w:pPr>
            <w:r>
              <w:rPr>
                <w:rFonts w:ascii="仿宋" w:hAnsi="仿宋" w:eastAsia="仿宋" w:cs="仿宋"/>
                <w:color w:val="auto"/>
                <w:sz w:val="28"/>
                <w:szCs w:val="28"/>
              </w:rPr>
              <w:t>支持企业融资</w:t>
            </w:r>
            <w:r>
              <w:rPr>
                <w:rFonts w:hint="eastAsia" w:ascii="仿宋" w:hAnsi="仿宋" w:eastAsia="仿宋" w:cs="仿宋"/>
                <w:color w:val="auto"/>
                <w:sz w:val="28"/>
                <w:szCs w:val="28"/>
              </w:rPr>
              <w:t>1</w:t>
            </w:r>
          </w:p>
        </w:tc>
        <w:tc>
          <w:tcPr>
            <w:tcW w:w="5946" w:type="dxa"/>
          </w:tcPr>
          <w:p>
            <w:pPr>
              <w:spacing w:line="400" w:lineRule="exact"/>
              <w:rPr>
                <w:rFonts w:ascii="仿宋" w:hAnsi="仿宋" w:eastAsia="仿宋" w:cs="仿宋"/>
                <w:color w:val="auto"/>
                <w:sz w:val="28"/>
                <w:szCs w:val="28"/>
              </w:rPr>
            </w:pPr>
            <w:r>
              <w:rPr>
                <w:rFonts w:ascii="仿宋" w:hAnsi="仿宋" w:eastAsia="仿宋" w:cs="仿宋"/>
                <w:color w:val="auto"/>
                <w:sz w:val="28"/>
                <w:szCs w:val="28"/>
              </w:rPr>
              <w:t>对认定的潜在独角兽企业和种子独角兽企业，在认定当年获得私募风险投资机构投资的，按企业获投资额的3%给予奖补，每家企业每年奖补最高不超过300万和100万。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993" w:type="dxa"/>
            <w:vAlign w:val="center"/>
          </w:tcPr>
          <w:p>
            <w:pPr>
              <w:spacing w:line="460" w:lineRule="exact"/>
              <w:jc w:val="center"/>
              <w:rPr>
                <w:rFonts w:ascii="仿宋" w:hAnsi="仿宋" w:eastAsia="仿宋" w:cs="仿宋"/>
                <w:color w:val="auto"/>
                <w:sz w:val="28"/>
                <w:szCs w:val="28"/>
              </w:rPr>
            </w:pPr>
            <w:r>
              <w:rPr>
                <w:rFonts w:hint="eastAsia" w:ascii="仿宋" w:hAnsi="仿宋" w:eastAsia="仿宋" w:cs="仿宋"/>
                <w:color w:val="auto"/>
                <w:sz w:val="28"/>
                <w:szCs w:val="28"/>
              </w:rPr>
              <w:t>4</w:t>
            </w:r>
          </w:p>
        </w:tc>
        <w:tc>
          <w:tcPr>
            <w:tcW w:w="2276" w:type="dxa"/>
            <w:vAlign w:val="center"/>
          </w:tcPr>
          <w:p>
            <w:pPr>
              <w:spacing w:line="400" w:lineRule="exact"/>
              <w:jc w:val="left"/>
              <w:rPr>
                <w:rFonts w:ascii="仿宋" w:hAnsi="仿宋" w:eastAsia="仿宋" w:cs="仿宋"/>
                <w:color w:val="auto"/>
                <w:sz w:val="28"/>
                <w:szCs w:val="28"/>
              </w:rPr>
            </w:pPr>
            <w:r>
              <w:rPr>
                <w:rFonts w:ascii="仿宋" w:hAnsi="仿宋" w:eastAsia="仿宋" w:cs="仿宋"/>
                <w:color w:val="auto"/>
                <w:sz w:val="28"/>
                <w:szCs w:val="28"/>
              </w:rPr>
              <w:t>支持企业融资</w:t>
            </w:r>
            <w:r>
              <w:rPr>
                <w:rFonts w:hint="eastAsia" w:ascii="仿宋" w:hAnsi="仿宋" w:eastAsia="仿宋" w:cs="仿宋"/>
                <w:color w:val="auto"/>
                <w:sz w:val="28"/>
                <w:szCs w:val="28"/>
              </w:rPr>
              <w:t>2</w:t>
            </w:r>
          </w:p>
        </w:tc>
        <w:tc>
          <w:tcPr>
            <w:tcW w:w="5946" w:type="dxa"/>
          </w:tcPr>
          <w:p>
            <w:pPr>
              <w:spacing w:line="400" w:lineRule="exact"/>
              <w:rPr>
                <w:rFonts w:ascii="仿宋" w:hAnsi="仿宋" w:eastAsia="仿宋" w:cs="仿宋"/>
                <w:color w:val="auto"/>
                <w:sz w:val="28"/>
                <w:szCs w:val="28"/>
              </w:rPr>
            </w:pPr>
            <w:r>
              <w:rPr>
                <w:rFonts w:ascii="仿宋" w:hAnsi="仿宋" w:eastAsia="仿宋" w:cs="仿宋"/>
                <w:color w:val="auto"/>
                <w:sz w:val="28"/>
                <w:szCs w:val="28"/>
              </w:rPr>
              <w:t>对于认定的潜在独角兽企业和种子独角兽企业，因扩大生产规模、加强技术研发、探索模式创新等获得银行贷款的，对企业在认定当年支付银行贷款利息总额的30%给予一次性贴息，每家企业每年支持最高不超过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460" w:lineRule="exact"/>
              <w:jc w:val="center"/>
              <w:rPr>
                <w:rFonts w:ascii="仿宋" w:hAnsi="仿宋" w:eastAsia="仿宋" w:cs="仿宋"/>
                <w:color w:val="auto"/>
                <w:sz w:val="28"/>
                <w:szCs w:val="28"/>
              </w:rPr>
            </w:pPr>
            <w:r>
              <w:rPr>
                <w:rFonts w:hint="eastAsia" w:ascii="仿宋" w:hAnsi="仿宋" w:eastAsia="仿宋" w:cs="仿宋"/>
                <w:color w:val="auto"/>
                <w:sz w:val="28"/>
                <w:szCs w:val="28"/>
              </w:rPr>
              <w:t>5</w:t>
            </w:r>
          </w:p>
        </w:tc>
        <w:tc>
          <w:tcPr>
            <w:tcW w:w="2276" w:type="dxa"/>
            <w:vAlign w:val="center"/>
          </w:tcPr>
          <w:p>
            <w:pPr>
              <w:spacing w:line="400" w:lineRule="exact"/>
              <w:jc w:val="left"/>
              <w:rPr>
                <w:rFonts w:ascii="仿宋" w:hAnsi="仿宋" w:eastAsia="仿宋" w:cs="仿宋"/>
                <w:color w:val="auto"/>
                <w:sz w:val="28"/>
                <w:szCs w:val="28"/>
              </w:rPr>
            </w:pPr>
            <w:r>
              <w:rPr>
                <w:rFonts w:ascii="仿宋" w:hAnsi="仿宋" w:eastAsia="仿宋" w:cs="仿宋"/>
                <w:color w:val="auto"/>
                <w:sz w:val="28"/>
                <w:szCs w:val="28"/>
              </w:rPr>
              <w:t>支持企业上市发行股票</w:t>
            </w:r>
            <w:r>
              <w:rPr>
                <w:rFonts w:hint="eastAsia" w:ascii="仿宋" w:hAnsi="仿宋" w:eastAsia="仿宋" w:cs="仿宋"/>
                <w:color w:val="auto"/>
                <w:sz w:val="28"/>
                <w:szCs w:val="28"/>
              </w:rPr>
              <w:t>1</w:t>
            </w:r>
          </w:p>
        </w:tc>
        <w:tc>
          <w:tcPr>
            <w:tcW w:w="5946" w:type="dxa"/>
          </w:tcPr>
          <w:p>
            <w:pPr>
              <w:spacing w:line="400" w:lineRule="exact"/>
              <w:rPr>
                <w:rFonts w:ascii="仿宋" w:hAnsi="仿宋" w:eastAsia="仿宋" w:cs="仿宋"/>
                <w:color w:val="auto"/>
                <w:sz w:val="28"/>
                <w:szCs w:val="28"/>
              </w:rPr>
            </w:pPr>
            <w:r>
              <w:rPr>
                <w:rFonts w:ascii="仿宋" w:hAnsi="仿宋" w:eastAsia="仿宋" w:cs="仿宋"/>
                <w:color w:val="auto"/>
                <w:sz w:val="28"/>
                <w:szCs w:val="28"/>
              </w:rPr>
              <w:t>支持企业进行股份制改造、上市发行股票，参照《佛山市金融促进民营经济高质量发展若干政策措施》（佛府办〔2018〕42号）要求，在不超过市、区两级给予的最高奖补前提下，对成功股份制改造的企业给予最高不超过100万元奖补</w:t>
            </w:r>
            <w:r>
              <w:rPr>
                <w:rFonts w:hint="eastAsia" w:ascii="仿宋" w:hAnsi="仿宋" w:eastAsia="仿宋" w:cs="仿宋"/>
                <w:color w:val="auto"/>
                <w:sz w:val="28"/>
                <w:szCs w:val="28"/>
              </w:rPr>
              <w:t>。</w:t>
            </w:r>
            <w:r>
              <w:rPr>
                <w:rFonts w:ascii="仿宋" w:hAnsi="仿宋" w:eastAsia="仿宋" w:cs="仿宋"/>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460" w:lineRule="exact"/>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2276" w:type="dxa"/>
            <w:vAlign w:val="center"/>
          </w:tcPr>
          <w:p>
            <w:pPr>
              <w:spacing w:line="400" w:lineRule="exact"/>
              <w:jc w:val="left"/>
              <w:rPr>
                <w:rFonts w:ascii="仿宋" w:hAnsi="仿宋" w:eastAsia="仿宋" w:cs="仿宋"/>
                <w:color w:val="auto"/>
                <w:sz w:val="28"/>
                <w:szCs w:val="28"/>
              </w:rPr>
            </w:pPr>
            <w:r>
              <w:rPr>
                <w:rFonts w:ascii="仿宋" w:hAnsi="仿宋" w:eastAsia="仿宋" w:cs="仿宋"/>
                <w:color w:val="auto"/>
                <w:sz w:val="28"/>
                <w:szCs w:val="28"/>
              </w:rPr>
              <w:t>支持企业上市发行股票</w:t>
            </w:r>
            <w:r>
              <w:rPr>
                <w:rFonts w:hint="eastAsia" w:ascii="仿宋" w:hAnsi="仿宋" w:eastAsia="仿宋" w:cs="仿宋"/>
                <w:color w:val="auto"/>
                <w:sz w:val="28"/>
                <w:szCs w:val="28"/>
              </w:rPr>
              <w:t>2</w:t>
            </w:r>
          </w:p>
        </w:tc>
        <w:tc>
          <w:tcPr>
            <w:tcW w:w="5946" w:type="dxa"/>
          </w:tcPr>
          <w:p>
            <w:pPr>
              <w:spacing w:line="400" w:lineRule="exact"/>
              <w:rPr>
                <w:rFonts w:ascii="仿宋" w:hAnsi="仿宋" w:eastAsia="仿宋" w:cs="仿宋"/>
                <w:color w:val="auto"/>
                <w:sz w:val="28"/>
                <w:szCs w:val="28"/>
              </w:rPr>
            </w:pPr>
            <w:r>
              <w:rPr>
                <w:rFonts w:ascii="仿宋" w:hAnsi="仿宋" w:eastAsia="仿宋" w:cs="仿宋"/>
                <w:color w:val="auto"/>
                <w:sz w:val="28"/>
                <w:szCs w:val="28"/>
              </w:rPr>
              <w:t>对在境内外证券交易所上市发行股票的企业，按企业首发募集资金额度的0.5%给予一次性奖补，最高不超过1000万元。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460" w:lineRule="exact"/>
              <w:jc w:val="center"/>
              <w:rPr>
                <w:rFonts w:ascii="仿宋" w:hAnsi="仿宋" w:eastAsia="仿宋" w:cs="仿宋"/>
                <w:color w:val="auto"/>
                <w:sz w:val="28"/>
                <w:szCs w:val="28"/>
              </w:rPr>
            </w:pPr>
            <w:r>
              <w:rPr>
                <w:rFonts w:hint="eastAsia" w:ascii="仿宋" w:hAnsi="仿宋" w:eastAsia="仿宋" w:cs="仿宋"/>
                <w:color w:val="auto"/>
                <w:sz w:val="28"/>
                <w:szCs w:val="28"/>
              </w:rPr>
              <w:t>7</w:t>
            </w:r>
          </w:p>
        </w:tc>
        <w:tc>
          <w:tcPr>
            <w:tcW w:w="2276" w:type="dxa"/>
            <w:vAlign w:val="center"/>
          </w:tcPr>
          <w:p>
            <w:pPr>
              <w:spacing w:line="400" w:lineRule="exact"/>
              <w:jc w:val="left"/>
              <w:rPr>
                <w:rFonts w:ascii="仿宋" w:hAnsi="仿宋" w:eastAsia="仿宋" w:cs="仿宋"/>
                <w:color w:val="auto"/>
                <w:sz w:val="28"/>
                <w:szCs w:val="28"/>
              </w:rPr>
            </w:pPr>
            <w:r>
              <w:rPr>
                <w:rFonts w:ascii="仿宋" w:hAnsi="仿宋" w:eastAsia="仿宋" w:cs="仿宋"/>
                <w:color w:val="auto"/>
                <w:sz w:val="28"/>
                <w:szCs w:val="28"/>
              </w:rPr>
              <w:t>提升载体孵化育成能力</w:t>
            </w:r>
            <w:r>
              <w:rPr>
                <w:rFonts w:hint="eastAsia" w:ascii="仿宋" w:hAnsi="仿宋" w:eastAsia="仿宋" w:cs="仿宋"/>
                <w:color w:val="auto"/>
                <w:sz w:val="28"/>
                <w:szCs w:val="28"/>
              </w:rPr>
              <w:t>1</w:t>
            </w:r>
          </w:p>
        </w:tc>
        <w:tc>
          <w:tcPr>
            <w:tcW w:w="5946" w:type="dxa"/>
          </w:tcPr>
          <w:p>
            <w:pPr>
              <w:spacing w:line="400" w:lineRule="exact"/>
              <w:rPr>
                <w:rFonts w:ascii="仿宋" w:hAnsi="仿宋" w:eastAsia="仿宋" w:cs="仿宋"/>
                <w:color w:val="auto"/>
                <w:sz w:val="28"/>
                <w:szCs w:val="28"/>
              </w:rPr>
            </w:pPr>
            <w:r>
              <w:rPr>
                <w:rFonts w:ascii="仿宋" w:hAnsi="仿宋" w:eastAsia="仿宋" w:cs="仿宋"/>
                <w:color w:val="auto"/>
                <w:sz w:val="28"/>
                <w:szCs w:val="28"/>
              </w:rPr>
              <w:t>对佛山高新区内省级以上科技企业孵化器和众创空间，每成功培育一家种子独角兽企业，给予载体运营机构20万元奖补，每家载体每年最高不超过100万元。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993" w:type="dxa"/>
            <w:vAlign w:val="center"/>
          </w:tcPr>
          <w:p>
            <w:pPr>
              <w:spacing w:line="460" w:lineRule="exact"/>
              <w:jc w:val="center"/>
              <w:rPr>
                <w:rFonts w:ascii="仿宋" w:hAnsi="仿宋" w:eastAsia="仿宋" w:cs="仿宋"/>
                <w:color w:val="auto"/>
                <w:sz w:val="28"/>
                <w:szCs w:val="28"/>
              </w:rPr>
            </w:pPr>
            <w:r>
              <w:rPr>
                <w:rFonts w:hint="eastAsia" w:ascii="仿宋" w:hAnsi="仿宋" w:eastAsia="仿宋" w:cs="仿宋"/>
                <w:color w:val="auto"/>
                <w:sz w:val="28"/>
                <w:szCs w:val="28"/>
              </w:rPr>
              <w:t>8</w:t>
            </w:r>
          </w:p>
        </w:tc>
        <w:tc>
          <w:tcPr>
            <w:tcW w:w="2276" w:type="dxa"/>
            <w:vAlign w:val="center"/>
          </w:tcPr>
          <w:p>
            <w:pPr>
              <w:spacing w:line="400" w:lineRule="exact"/>
              <w:jc w:val="left"/>
              <w:rPr>
                <w:rFonts w:ascii="仿宋" w:hAnsi="仿宋" w:eastAsia="仿宋" w:cs="仿宋"/>
                <w:color w:val="auto"/>
                <w:sz w:val="28"/>
                <w:szCs w:val="28"/>
              </w:rPr>
            </w:pPr>
            <w:r>
              <w:rPr>
                <w:rFonts w:ascii="仿宋" w:hAnsi="仿宋" w:eastAsia="仿宋" w:cs="仿宋"/>
                <w:color w:val="auto"/>
                <w:sz w:val="28"/>
                <w:szCs w:val="28"/>
              </w:rPr>
              <w:t>提升载体孵化育成能力</w:t>
            </w:r>
            <w:r>
              <w:rPr>
                <w:rFonts w:hint="eastAsia" w:ascii="仿宋" w:hAnsi="仿宋" w:eastAsia="仿宋" w:cs="仿宋"/>
                <w:color w:val="auto"/>
                <w:sz w:val="28"/>
                <w:szCs w:val="28"/>
              </w:rPr>
              <w:t>2</w:t>
            </w:r>
          </w:p>
        </w:tc>
        <w:tc>
          <w:tcPr>
            <w:tcW w:w="5946" w:type="dxa"/>
          </w:tcPr>
          <w:p>
            <w:pPr>
              <w:spacing w:line="400" w:lineRule="exact"/>
              <w:rPr>
                <w:rFonts w:ascii="仿宋" w:hAnsi="仿宋" w:eastAsia="仿宋" w:cs="仿宋"/>
                <w:color w:val="auto"/>
                <w:sz w:val="28"/>
                <w:szCs w:val="28"/>
              </w:rPr>
            </w:pPr>
            <w:r>
              <w:rPr>
                <w:rFonts w:ascii="仿宋" w:hAnsi="仿宋" w:eastAsia="仿宋" w:cs="仿宋"/>
                <w:color w:val="auto"/>
                <w:sz w:val="28"/>
                <w:szCs w:val="28"/>
              </w:rPr>
              <w:t>支持佛山高新区内企业通过业务拆分、对外投资等方式孕育孵化种子独角兽企业，企业每培育一家种子独角兽企业，给予50万元奖补。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993" w:type="dxa"/>
            <w:vAlign w:val="center"/>
          </w:tcPr>
          <w:p>
            <w:pPr>
              <w:spacing w:line="460" w:lineRule="exact"/>
              <w:jc w:val="center"/>
              <w:rPr>
                <w:rFonts w:ascii="仿宋" w:hAnsi="仿宋" w:eastAsia="仿宋" w:cs="仿宋"/>
                <w:color w:val="auto"/>
                <w:sz w:val="28"/>
                <w:szCs w:val="28"/>
              </w:rPr>
            </w:pPr>
            <w:r>
              <w:rPr>
                <w:rFonts w:hint="eastAsia" w:ascii="仿宋" w:hAnsi="仿宋" w:eastAsia="仿宋" w:cs="仿宋"/>
                <w:color w:val="auto"/>
                <w:sz w:val="28"/>
                <w:szCs w:val="28"/>
              </w:rPr>
              <w:t>9</w:t>
            </w:r>
          </w:p>
        </w:tc>
        <w:tc>
          <w:tcPr>
            <w:tcW w:w="2276" w:type="dxa"/>
            <w:vAlign w:val="center"/>
          </w:tcPr>
          <w:p>
            <w:pPr>
              <w:spacing w:line="400" w:lineRule="exact"/>
              <w:jc w:val="left"/>
              <w:rPr>
                <w:rFonts w:ascii="仿宋" w:hAnsi="仿宋" w:eastAsia="仿宋" w:cs="仿宋"/>
                <w:color w:val="auto"/>
                <w:sz w:val="28"/>
                <w:szCs w:val="28"/>
              </w:rPr>
            </w:pPr>
            <w:r>
              <w:rPr>
                <w:rFonts w:ascii="仿宋" w:hAnsi="仿宋" w:eastAsia="仿宋" w:cs="仿宋"/>
                <w:color w:val="auto"/>
                <w:sz w:val="28"/>
                <w:szCs w:val="28"/>
              </w:rPr>
              <w:t>支持引进独角兽企业</w:t>
            </w:r>
          </w:p>
        </w:tc>
        <w:tc>
          <w:tcPr>
            <w:tcW w:w="5946" w:type="dxa"/>
          </w:tcPr>
          <w:p>
            <w:pPr>
              <w:spacing w:line="400" w:lineRule="exact"/>
              <w:rPr>
                <w:rFonts w:ascii="仿宋" w:hAnsi="仿宋" w:eastAsia="仿宋" w:cs="仿宋"/>
                <w:color w:val="auto"/>
                <w:sz w:val="28"/>
                <w:szCs w:val="28"/>
              </w:rPr>
            </w:pPr>
            <w:r>
              <w:rPr>
                <w:rFonts w:ascii="仿宋" w:hAnsi="仿宋" w:eastAsia="仿宋" w:cs="仿宋"/>
                <w:color w:val="auto"/>
                <w:sz w:val="28"/>
                <w:szCs w:val="28"/>
              </w:rPr>
              <w:t>鼓励第三方机构推荐独角兽企业落户佛山高新区，每成功引进一家独角兽企业总部(或独立法人区域总部)落户佛山高新区，给予举荐机构50万元奖补。</w:t>
            </w:r>
          </w:p>
        </w:tc>
      </w:tr>
    </w:tbl>
    <w:p>
      <w:pPr>
        <w:pStyle w:val="12"/>
        <w:spacing w:line="560" w:lineRule="exact"/>
        <w:ind w:left="640"/>
        <w:jc w:val="left"/>
        <w:rPr>
          <w:rFonts w:ascii="仿宋" w:hAnsi="仿宋" w:eastAsia="仿宋" w:cs="仿宋"/>
          <w:color w:val="auto"/>
          <w:sz w:val="32"/>
          <w:szCs w:val="32"/>
        </w:rPr>
      </w:pPr>
      <w:r>
        <w:rPr>
          <w:rFonts w:hint="eastAsia" w:ascii="黑体" w:hAnsi="黑体" w:eastAsia="黑体" w:cs="黑体"/>
          <w:color w:val="auto"/>
          <w:sz w:val="32"/>
          <w:szCs w:val="32"/>
        </w:rPr>
        <w:t>四、申报材料</w:t>
      </w:r>
    </w:p>
    <w:tbl>
      <w:tblPr>
        <w:tblStyle w:val="8"/>
        <w:tblW w:w="9171" w:type="dxa"/>
        <w:jc w:val="center"/>
        <w:tblLayout w:type="fixed"/>
        <w:tblCellMar>
          <w:top w:w="0" w:type="dxa"/>
          <w:left w:w="0" w:type="dxa"/>
          <w:bottom w:w="0" w:type="dxa"/>
          <w:right w:w="0" w:type="dxa"/>
        </w:tblCellMar>
      </w:tblPr>
      <w:tblGrid>
        <w:gridCol w:w="969"/>
        <w:gridCol w:w="5276"/>
        <w:gridCol w:w="2926"/>
      </w:tblGrid>
      <w:tr>
        <w:tblPrEx>
          <w:tblCellMar>
            <w:top w:w="0" w:type="dxa"/>
            <w:left w:w="0" w:type="dxa"/>
            <w:bottom w:w="0" w:type="dxa"/>
            <w:right w:w="0" w:type="dxa"/>
          </w:tblCellMar>
        </w:tblPrEx>
        <w:trPr>
          <w:trHeight w:val="658" w:hRule="atLeast"/>
          <w:tblHeader/>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6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序号</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6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材料名称</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6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备注</w:t>
            </w:r>
          </w:p>
        </w:tc>
      </w:tr>
      <w:tr>
        <w:tblPrEx>
          <w:tblCellMar>
            <w:top w:w="0" w:type="dxa"/>
            <w:left w:w="0" w:type="dxa"/>
            <w:bottom w:w="0" w:type="dxa"/>
            <w:right w:w="0" w:type="dxa"/>
          </w:tblCellMar>
        </w:tblPrEx>
        <w:trPr>
          <w:trHeight w:val="1140"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2020年度佛山高新区独角兽（潜在、种子）企业政策扶持资金申报表（附件3-2）。</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必需。</w:t>
            </w:r>
          </w:p>
        </w:tc>
      </w:tr>
      <w:tr>
        <w:tblPrEx>
          <w:tblCellMar>
            <w:top w:w="0" w:type="dxa"/>
            <w:left w:w="0" w:type="dxa"/>
            <w:bottom w:w="0" w:type="dxa"/>
            <w:right w:w="0" w:type="dxa"/>
          </w:tblCellMar>
        </w:tblPrEx>
        <w:trPr>
          <w:trHeight w:val="2225"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企业营业执照副本。</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必需，若单位信息自2020年认定后有变更的，需提交《工商变更登记备案通知书》</w:t>
            </w:r>
            <w:r>
              <w:rPr>
                <w:rFonts w:ascii="仿宋" w:hAnsi="仿宋" w:eastAsia="仿宋" w:cs="仿宋"/>
                <w:color w:val="auto"/>
                <w:sz w:val="28"/>
                <w:szCs w:val="28"/>
              </w:rPr>
              <w:t>复印件</w:t>
            </w:r>
            <w:r>
              <w:rPr>
                <w:rFonts w:hint="eastAsia" w:ascii="仿宋" w:hAnsi="仿宋" w:eastAsia="仿宋" w:cs="仿宋"/>
                <w:color w:val="auto"/>
                <w:sz w:val="28"/>
                <w:szCs w:val="28"/>
              </w:rPr>
              <w:t>。</w:t>
            </w:r>
          </w:p>
        </w:tc>
      </w:tr>
      <w:tr>
        <w:tblPrEx>
          <w:tblCellMar>
            <w:top w:w="0" w:type="dxa"/>
            <w:left w:w="0" w:type="dxa"/>
            <w:bottom w:w="0" w:type="dxa"/>
            <w:right w:w="0" w:type="dxa"/>
          </w:tblCellMar>
        </w:tblPrEx>
        <w:trPr>
          <w:trHeight w:val="4699"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3</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（1）2020年度审计报告、投资款缴纳单、验资报告。</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（2）年度纳税清单或清缴证明。</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（3）用地企业需提交土地出让合同及缴款土地出让金证明或国有土地使用证，非用地企业需提供经营场地证明。</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（4）被认定为国内外独角兽企业的名单、榜单等材料（国内外独角兽榜单包括长城战略咨询、胡润研究院、前瞻产业研究院、CBinsights、PitchBook等机构发布的独角兽企业榜单）。</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申报“</w:t>
            </w:r>
            <w:r>
              <w:rPr>
                <w:rFonts w:ascii="仿宋" w:hAnsi="仿宋" w:eastAsia="仿宋" w:cs="仿宋"/>
                <w:color w:val="auto"/>
                <w:sz w:val="28"/>
                <w:szCs w:val="28"/>
              </w:rPr>
              <w:t>强化企业落地奖补</w:t>
            </w:r>
            <w:r>
              <w:rPr>
                <w:rFonts w:hint="eastAsia" w:ascii="仿宋" w:hAnsi="仿宋" w:eastAsia="仿宋" w:cs="仿宋"/>
                <w:color w:val="auto"/>
                <w:sz w:val="28"/>
                <w:szCs w:val="28"/>
              </w:rPr>
              <w:t>”扶持必需。</w:t>
            </w:r>
          </w:p>
        </w:tc>
      </w:tr>
      <w:tr>
        <w:tblPrEx>
          <w:tblCellMar>
            <w:top w:w="0" w:type="dxa"/>
            <w:left w:w="0" w:type="dxa"/>
            <w:bottom w:w="0" w:type="dxa"/>
            <w:right w:w="0" w:type="dxa"/>
          </w:tblCellMar>
        </w:tblPrEx>
        <w:trPr>
          <w:trHeight w:val="1455"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4</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olor w:val="auto"/>
                <w:sz w:val="28"/>
                <w:szCs w:val="28"/>
              </w:rPr>
              <w:t>根据附件3-2要求将有关数据如实填写后即可。</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申报“加大企业研发支持力度”扶持必需。</w:t>
            </w:r>
          </w:p>
        </w:tc>
      </w:tr>
      <w:tr>
        <w:tblPrEx>
          <w:tblCellMar>
            <w:top w:w="0" w:type="dxa"/>
            <w:left w:w="0" w:type="dxa"/>
            <w:bottom w:w="0" w:type="dxa"/>
            <w:right w:w="0" w:type="dxa"/>
          </w:tblCellMar>
        </w:tblPrEx>
        <w:trPr>
          <w:trHeight w:val="2534"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5</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left"/>
              <w:textAlignment w:val="center"/>
              <w:rPr>
                <w:rFonts w:ascii="仿宋" w:hAnsi="仿宋" w:eastAsia="仿宋" w:cs="仿宋"/>
                <w:color w:val="auto"/>
                <w:sz w:val="28"/>
                <w:szCs w:val="28"/>
              </w:rPr>
            </w:pPr>
            <w:r>
              <w:rPr>
                <w:rFonts w:hint="eastAsia" w:ascii="仿宋" w:hAnsi="仿宋" w:eastAsia="仿宋" w:cs="仿宋"/>
                <w:color w:val="auto"/>
                <w:sz w:val="28"/>
                <w:szCs w:val="28"/>
              </w:rPr>
              <w:t>（1）投资合同。</w:t>
            </w:r>
          </w:p>
          <w:p>
            <w:pPr>
              <w:widowControl/>
              <w:spacing w:line="400" w:lineRule="exact"/>
              <w:jc w:val="left"/>
              <w:textAlignment w:val="center"/>
              <w:rPr>
                <w:rFonts w:ascii="仿宋" w:hAnsi="仿宋" w:eastAsia="仿宋" w:cs="仿宋"/>
                <w:color w:val="auto"/>
                <w:sz w:val="28"/>
                <w:szCs w:val="28"/>
              </w:rPr>
            </w:pPr>
            <w:r>
              <w:rPr>
                <w:rFonts w:hint="eastAsia" w:ascii="仿宋" w:hAnsi="仿宋" w:eastAsia="仿宋" w:cs="仿宋"/>
                <w:color w:val="auto"/>
                <w:sz w:val="28"/>
                <w:szCs w:val="28"/>
              </w:rPr>
              <w:t>（2）股权变更凭证。</w:t>
            </w:r>
          </w:p>
          <w:p>
            <w:pPr>
              <w:widowControl/>
              <w:spacing w:line="400" w:lineRule="exact"/>
              <w:jc w:val="left"/>
              <w:textAlignment w:val="center"/>
              <w:rPr>
                <w:rFonts w:ascii="仿宋" w:hAnsi="仿宋" w:eastAsia="仿宋" w:cs="仿宋"/>
                <w:color w:val="auto"/>
                <w:sz w:val="28"/>
                <w:szCs w:val="28"/>
              </w:rPr>
            </w:pPr>
            <w:r>
              <w:rPr>
                <w:rFonts w:hint="eastAsia" w:ascii="仿宋" w:hAnsi="仿宋" w:eastAsia="仿宋" w:cs="仿宋"/>
                <w:color w:val="auto"/>
                <w:sz w:val="28"/>
                <w:szCs w:val="28"/>
              </w:rPr>
              <w:t>（3）投资款项交易凭证。</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（4）风险投资管理机构委托协议（如有）。</w:t>
            </w:r>
          </w:p>
          <w:p>
            <w:pPr>
              <w:spacing w:line="400" w:lineRule="exact"/>
              <w:ind w:firstLine="140" w:firstLineChars="50"/>
              <w:jc w:val="left"/>
              <w:rPr>
                <w:rFonts w:ascii="仿宋" w:hAnsi="仿宋" w:eastAsia="仿宋" w:cs="仿宋"/>
                <w:color w:val="auto"/>
                <w:sz w:val="28"/>
                <w:szCs w:val="28"/>
              </w:rPr>
            </w:pPr>
            <w:r>
              <w:rPr>
                <w:rFonts w:hint="eastAsia" w:ascii="仿宋" w:hAnsi="仿宋" w:eastAsia="仿宋" w:cs="仿宋"/>
                <w:color w:val="auto"/>
                <w:sz w:val="28"/>
                <w:szCs w:val="28"/>
              </w:rPr>
              <w:t>(5) 私募投资基金备案证明。</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申报“</w:t>
            </w:r>
            <w:r>
              <w:rPr>
                <w:rFonts w:ascii="仿宋" w:hAnsi="仿宋" w:eastAsia="仿宋" w:cs="仿宋"/>
                <w:color w:val="auto"/>
                <w:sz w:val="28"/>
                <w:szCs w:val="28"/>
              </w:rPr>
              <w:t>支持企业融资</w:t>
            </w:r>
            <w:r>
              <w:rPr>
                <w:rFonts w:hint="eastAsia" w:ascii="仿宋" w:hAnsi="仿宋" w:eastAsia="仿宋" w:cs="仿宋"/>
                <w:color w:val="auto"/>
                <w:sz w:val="28"/>
                <w:szCs w:val="28"/>
              </w:rPr>
              <w:t>1” 扶持必需。</w:t>
            </w:r>
          </w:p>
        </w:tc>
      </w:tr>
      <w:tr>
        <w:tblPrEx>
          <w:tblCellMar>
            <w:top w:w="0" w:type="dxa"/>
            <w:left w:w="0" w:type="dxa"/>
            <w:bottom w:w="0" w:type="dxa"/>
            <w:right w:w="0" w:type="dxa"/>
          </w:tblCellMar>
        </w:tblPrEx>
        <w:trPr>
          <w:trHeight w:val="4719"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（1）贷款合同。</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（2）担保合同（如有）。</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（3）银行发放贷款凭证、企业还款凭证；每期结息凭证、银行出具的利息汇总表。</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（4） 2020年度佛山高新区独角兽（潜在、种子）企业鼓励企业支持企业融资2扶持申报汇总表（电子版及盖章版）（附件3-3）。</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（5）贷款使用情况报告（要求500字以上</w:t>
            </w:r>
            <w:r>
              <w:rPr>
                <w:rFonts w:hint="eastAsia" w:ascii="仿宋" w:hAnsi="仿宋" w:eastAsia="仿宋"/>
                <w:color w:val="auto"/>
                <w:sz w:val="28"/>
                <w:szCs w:val="28"/>
                <w:shd w:val="clear" w:color="auto" w:fill="FFFFFF"/>
              </w:rPr>
              <w:t>，主要内容包含：公司目前基本情况；融资贷款情况及</w:t>
            </w:r>
            <w:r>
              <w:rPr>
                <w:rFonts w:hint="eastAsia" w:ascii="仿宋" w:hAnsi="仿宋" w:eastAsia="仿宋" w:cs="仿宋"/>
                <w:color w:val="auto"/>
                <w:sz w:val="28"/>
                <w:szCs w:val="28"/>
              </w:rPr>
              <w:t>主要</w:t>
            </w:r>
            <w:r>
              <w:rPr>
                <w:rFonts w:hint="eastAsia" w:ascii="仿宋" w:hAnsi="仿宋" w:eastAsia="仿宋"/>
                <w:color w:val="auto"/>
                <w:sz w:val="28"/>
                <w:szCs w:val="28"/>
                <w:shd w:val="clear" w:color="auto" w:fill="FFFFFF"/>
              </w:rPr>
              <w:t>用途；融资贷款对企业发展帮助等）（盖章版）。</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申报“</w:t>
            </w:r>
            <w:r>
              <w:rPr>
                <w:rFonts w:ascii="仿宋" w:hAnsi="仿宋" w:eastAsia="仿宋" w:cs="仿宋"/>
                <w:color w:val="auto"/>
                <w:sz w:val="28"/>
                <w:szCs w:val="28"/>
              </w:rPr>
              <w:t>支持企业融资</w:t>
            </w:r>
            <w:r>
              <w:rPr>
                <w:rFonts w:hint="eastAsia" w:ascii="仿宋" w:hAnsi="仿宋" w:eastAsia="仿宋" w:cs="仿宋"/>
                <w:color w:val="auto"/>
                <w:sz w:val="28"/>
                <w:szCs w:val="28"/>
              </w:rPr>
              <w:t>2” 扶持必需。</w:t>
            </w:r>
          </w:p>
        </w:tc>
      </w:tr>
      <w:tr>
        <w:tblPrEx>
          <w:tblCellMar>
            <w:top w:w="0" w:type="dxa"/>
            <w:left w:w="0" w:type="dxa"/>
            <w:bottom w:w="0" w:type="dxa"/>
            <w:right w:w="0" w:type="dxa"/>
          </w:tblCellMar>
        </w:tblPrEx>
        <w:trPr>
          <w:trHeight w:val="3536"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7</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7"/>
              <w:numPr>
                <w:ilvl w:val="0"/>
                <w:numId w:val="2"/>
              </w:numPr>
              <w:spacing w:line="320" w:lineRule="exact"/>
              <w:ind w:firstLineChars="0"/>
              <w:jc w:val="left"/>
              <w:rPr>
                <w:rFonts w:ascii="仿宋" w:hAnsi="仿宋" w:eastAsia="仿宋" w:cs="仿宋"/>
                <w:color w:val="auto"/>
                <w:sz w:val="28"/>
                <w:szCs w:val="28"/>
              </w:rPr>
            </w:pPr>
            <w:r>
              <w:rPr>
                <w:rFonts w:hint="eastAsia" w:ascii="仿宋" w:hAnsi="仿宋" w:eastAsia="仿宋" w:cs="仿宋"/>
                <w:color w:val="auto"/>
                <w:sz w:val="28"/>
                <w:szCs w:val="28"/>
              </w:rPr>
              <w:t>营业执照变更登记证明。</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（2）辅导券商出具的企业上市工作进展情况的说明。</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（3）完成股改变更证明材料。</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（4）与券商、会计事务所、律师事务所等中介机构签订的有关上市辅导协议及相关费用支付凭证。</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（5）需要提供的其他材料。</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申报“</w:t>
            </w:r>
            <w:r>
              <w:rPr>
                <w:rFonts w:ascii="仿宋" w:hAnsi="仿宋" w:eastAsia="仿宋" w:cs="仿宋"/>
                <w:color w:val="auto"/>
                <w:sz w:val="28"/>
                <w:szCs w:val="28"/>
              </w:rPr>
              <w:t>支持企业上市发行股票</w:t>
            </w:r>
            <w:r>
              <w:rPr>
                <w:rFonts w:hint="eastAsia" w:ascii="仿宋" w:hAnsi="仿宋" w:eastAsia="仿宋" w:cs="仿宋"/>
                <w:color w:val="auto"/>
                <w:sz w:val="28"/>
                <w:szCs w:val="28"/>
              </w:rPr>
              <w:t>1”扶持必需。</w:t>
            </w:r>
          </w:p>
        </w:tc>
      </w:tr>
      <w:tr>
        <w:tblPrEx>
          <w:tblCellMar>
            <w:top w:w="0" w:type="dxa"/>
            <w:left w:w="0" w:type="dxa"/>
            <w:bottom w:w="0" w:type="dxa"/>
            <w:right w:w="0" w:type="dxa"/>
          </w:tblCellMar>
        </w:tblPrEx>
        <w:trPr>
          <w:trHeight w:val="4090"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8</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（1）营业执照变更登记证明。</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（2）首发募集资金的证明材料。</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（3）与中介机构签订的上市辅导协议及相关费用支付凭证。</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（4）辅导券商出具的企业上市工作进程。</w:t>
            </w:r>
          </w:p>
          <w:p>
            <w:pPr>
              <w:pStyle w:val="17"/>
              <w:numPr>
                <w:numId w:val="0"/>
              </w:num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bookmarkStart w:id="0" w:name="_GoBack"/>
            <w:bookmarkEnd w:id="0"/>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证监部门出具的上市辅导验收证明。</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（6）监管部门出具同意上市的函。</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（7）境内外成功上市批文。</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（8）需要提供的其他材料。</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申报“</w:t>
            </w:r>
            <w:r>
              <w:rPr>
                <w:rFonts w:ascii="仿宋" w:hAnsi="仿宋" w:eastAsia="仿宋" w:cs="仿宋"/>
                <w:color w:val="auto"/>
                <w:sz w:val="28"/>
                <w:szCs w:val="28"/>
              </w:rPr>
              <w:t>支持企业上市发行股票</w:t>
            </w:r>
            <w:r>
              <w:rPr>
                <w:rFonts w:hint="eastAsia" w:ascii="仿宋" w:hAnsi="仿宋" w:eastAsia="仿宋" w:cs="仿宋"/>
                <w:color w:val="auto"/>
                <w:sz w:val="28"/>
                <w:szCs w:val="28"/>
              </w:rPr>
              <w:t>2”扶持必需。</w:t>
            </w:r>
          </w:p>
        </w:tc>
      </w:tr>
      <w:tr>
        <w:tblPrEx>
          <w:tblCellMar>
            <w:top w:w="0" w:type="dxa"/>
            <w:left w:w="0" w:type="dxa"/>
            <w:bottom w:w="0" w:type="dxa"/>
            <w:right w:w="0" w:type="dxa"/>
          </w:tblCellMar>
        </w:tblPrEx>
        <w:trPr>
          <w:trHeight w:val="2763"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9</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（1）科技企业孵化器、众创空间运营单位营业执照。</w:t>
            </w:r>
          </w:p>
          <w:p>
            <w:pPr>
              <w:widowControl/>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（2）省级以上科技企业孵化器和众创空间备案证明材料。</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（3</w:t>
            </w:r>
            <w:r>
              <w:rPr>
                <w:rFonts w:ascii="仿宋" w:hAnsi="仿宋" w:eastAsia="仿宋" w:cs="仿宋"/>
                <w:color w:val="auto"/>
                <w:sz w:val="28"/>
                <w:szCs w:val="28"/>
              </w:rPr>
              <w:t>）</w:t>
            </w:r>
            <w:r>
              <w:rPr>
                <w:rFonts w:hint="eastAsia" w:ascii="仿宋" w:hAnsi="仿宋" w:eastAsia="仿宋" w:cs="仿宋"/>
                <w:color w:val="auto"/>
                <w:sz w:val="28"/>
                <w:szCs w:val="28"/>
              </w:rPr>
              <w:t>种子独角兽企业与科技企业孵化器、众创空间签订的租赁合同或入驻协议。</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申报“</w:t>
            </w:r>
            <w:r>
              <w:rPr>
                <w:rFonts w:ascii="仿宋" w:hAnsi="仿宋" w:eastAsia="仿宋" w:cs="仿宋"/>
                <w:color w:val="auto"/>
                <w:sz w:val="28"/>
                <w:szCs w:val="28"/>
              </w:rPr>
              <w:t>支提升载体孵化育成能力</w:t>
            </w:r>
            <w:r>
              <w:rPr>
                <w:rFonts w:hint="eastAsia" w:ascii="仿宋" w:hAnsi="仿宋" w:eastAsia="仿宋" w:cs="仿宋"/>
                <w:color w:val="auto"/>
                <w:sz w:val="28"/>
                <w:szCs w:val="28"/>
              </w:rPr>
              <w:t>1”扶持必需。</w:t>
            </w:r>
          </w:p>
        </w:tc>
      </w:tr>
      <w:tr>
        <w:tblPrEx>
          <w:tblCellMar>
            <w:top w:w="0" w:type="dxa"/>
            <w:left w:w="0" w:type="dxa"/>
            <w:bottom w:w="0" w:type="dxa"/>
            <w:right w:w="0" w:type="dxa"/>
          </w:tblCellMar>
        </w:tblPrEx>
        <w:trPr>
          <w:trHeight w:val="2684"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10</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（1）种子独角兽企业公司章程，需包含股东名册等信息。</w:t>
            </w:r>
          </w:p>
          <w:p>
            <w:pPr>
              <w:widowControl/>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（2）孕育孵化种子独角兽企业的区内企业营业执照、年度纳税清单。</w:t>
            </w:r>
          </w:p>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（3）投资协议（通过对外投资等方式孕育孵化种子独角兽企业需提供）。</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申报“</w:t>
            </w:r>
            <w:r>
              <w:rPr>
                <w:rFonts w:ascii="仿宋" w:hAnsi="仿宋" w:eastAsia="仿宋" w:cs="仿宋"/>
                <w:color w:val="auto"/>
                <w:sz w:val="28"/>
                <w:szCs w:val="28"/>
              </w:rPr>
              <w:t>支提升载体孵化育成能力</w:t>
            </w:r>
            <w:r>
              <w:rPr>
                <w:rFonts w:hint="eastAsia" w:ascii="仿宋" w:hAnsi="仿宋" w:eastAsia="仿宋" w:cs="仿宋"/>
                <w:color w:val="auto"/>
                <w:sz w:val="28"/>
                <w:szCs w:val="28"/>
              </w:rPr>
              <w:t>2”扶持必需。</w:t>
            </w:r>
          </w:p>
        </w:tc>
      </w:tr>
      <w:tr>
        <w:tblPrEx>
          <w:tblCellMar>
            <w:top w:w="0" w:type="dxa"/>
            <w:left w:w="0" w:type="dxa"/>
            <w:bottom w:w="0" w:type="dxa"/>
            <w:right w:w="0" w:type="dxa"/>
          </w:tblCellMar>
        </w:tblPrEx>
        <w:trPr>
          <w:trHeight w:val="2041"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11</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与当地政府签订的合作协议（合作协议中需明确企业落户为总部或独立法人区域总部）或当地政府以及独角兽企业出具的证明文件。</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申报“</w:t>
            </w:r>
            <w:r>
              <w:rPr>
                <w:rFonts w:ascii="仿宋" w:hAnsi="仿宋" w:eastAsia="仿宋" w:cs="仿宋"/>
                <w:color w:val="auto"/>
                <w:sz w:val="28"/>
                <w:szCs w:val="28"/>
              </w:rPr>
              <w:t>支持引进独角兽企业</w:t>
            </w:r>
            <w:r>
              <w:rPr>
                <w:rFonts w:hint="eastAsia" w:ascii="仿宋" w:hAnsi="仿宋" w:eastAsia="仿宋" w:cs="仿宋"/>
                <w:color w:val="auto"/>
                <w:sz w:val="28"/>
                <w:szCs w:val="28"/>
              </w:rPr>
              <w:t>”扶持必需。</w:t>
            </w:r>
          </w:p>
        </w:tc>
      </w:tr>
    </w:tbl>
    <w:p>
      <w:pPr>
        <w:pStyle w:val="12"/>
        <w:spacing w:line="560" w:lineRule="exact"/>
        <w:ind w:left="640"/>
        <w:jc w:val="left"/>
        <w:rPr>
          <w:rFonts w:ascii="黑体" w:hAnsi="黑体" w:eastAsia="黑体" w:cs="黑体"/>
          <w:color w:val="auto"/>
          <w:sz w:val="32"/>
          <w:szCs w:val="32"/>
        </w:rPr>
      </w:pPr>
      <w:r>
        <w:rPr>
          <w:rFonts w:hint="eastAsia" w:ascii="黑体" w:hAnsi="黑体" w:eastAsia="黑体" w:cs="黑体"/>
          <w:color w:val="auto"/>
          <w:sz w:val="32"/>
          <w:szCs w:val="32"/>
        </w:rPr>
        <w:t>五、申报材料要求</w:t>
      </w:r>
    </w:p>
    <w:p>
      <w:pPr>
        <w:spacing w:line="560" w:lineRule="exact"/>
        <w:ind w:firstLine="643" w:firstLineChars="200"/>
        <w:rPr>
          <w:rFonts w:ascii="仿宋" w:hAnsi="仿宋" w:eastAsia="仿宋" w:cs="仿宋"/>
          <w:color w:val="auto"/>
          <w:sz w:val="32"/>
          <w:szCs w:val="32"/>
        </w:rPr>
      </w:pPr>
      <w:r>
        <w:rPr>
          <w:rFonts w:hint="eastAsia" w:ascii="楷体" w:hAnsi="楷体" w:eastAsia="楷体" w:cs="楷体"/>
          <w:b/>
          <w:bCs/>
          <w:color w:val="auto"/>
          <w:sz w:val="32"/>
          <w:szCs w:val="32"/>
        </w:rPr>
        <w:t>（一）</w:t>
      </w:r>
      <w:r>
        <w:rPr>
          <w:rFonts w:hint="eastAsia" w:ascii="仿宋" w:hAnsi="仿宋" w:eastAsia="仿宋" w:cs="仿宋"/>
          <w:color w:val="auto"/>
          <w:sz w:val="32"/>
          <w:szCs w:val="32"/>
        </w:rPr>
        <w:t>各申报单位在佛山扶持通系统上填写“2020年度佛山高新区独角兽（潜在、种子）企业政策扶持资金申报表”，并扫描上传申报扶持内容对应的材料，申报企业须对申报材料的真实可靠性负责。</w:t>
      </w:r>
    </w:p>
    <w:p>
      <w:pPr>
        <w:spacing w:line="560" w:lineRule="exact"/>
        <w:ind w:firstLine="643" w:firstLineChars="200"/>
        <w:rPr>
          <w:rFonts w:ascii="仿宋" w:hAnsi="仿宋" w:eastAsia="仿宋" w:cs="仿宋"/>
          <w:color w:val="auto"/>
          <w:sz w:val="32"/>
          <w:szCs w:val="32"/>
        </w:rPr>
      </w:pPr>
      <w:r>
        <w:rPr>
          <w:rFonts w:hint="eastAsia" w:ascii="楷体" w:hAnsi="楷体" w:eastAsia="楷体" w:cs="楷体"/>
          <w:b/>
          <w:bCs/>
          <w:color w:val="auto"/>
          <w:sz w:val="32"/>
          <w:szCs w:val="32"/>
        </w:rPr>
        <w:t>（二）</w:t>
      </w:r>
      <w:r>
        <w:rPr>
          <w:rFonts w:hint="eastAsia" w:ascii="仿宋" w:hAnsi="仿宋" w:eastAsia="仿宋" w:cs="仿宋"/>
          <w:color w:val="auto"/>
          <w:sz w:val="32"/>
          <w:szCs w:val="32"/>
        </w:rPr>
        <w:t>通过园区形式和资格审查后，各申报单位自行下载申报书及相关附件（PDF版，含水印），按目录顺序打印装订成册，一式三份（签名、加盖公章、骑缝章）提交至所属园区管理局。</w:t>
      </w:r>
    </w:p>
    <w:p>
      <w:pPr>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（三）</w:t>
      </w:r>
      <w:r>
        <w:rPr>
          <w:rFonts w:hint="eastAsia" w:ascii="仿宋" w:hAnsi="仿宋" w:eastAsia="仿宋" w:cs="仿宋"/>
          <w:color w:val="auto"/>
          <w:sz w:val="32"/>
          <w:szCs w:val="32"/>
        </w:rPr>
        <w:t>技术合同、投资合同、委托合同、贷款合同等需完整、无缺页，本次申请的扶持项目范围在合同规定的期间内。贷款合同后面的借款人和贷款人须有签名和盖章。</w:t>
      </w:r>
    </w:p>
    <w:p>
      <w:pPr>
        <w:spacing w:line="560" w:lineRule="exact"/>
        <w:ind w:firstLine="643" w:firstLineChars="200"/>
        <w:rPr>
          <w:rFonts w:ascii="仿宋" w:hAnsi="仿宋" w:eastAsia="仿宋" w:cs="仿宋"/>
          <w:color w:val="auto"/>
          <w:sz w:val="32"/>
          <w:szCs w:val="32"/>
        </w:rPr>
      </w:pPr>
      <w:r>
        <w:rPr>
          <w:rFonts w:hint="eastAsia" w:ascii="楷体" w:hAnsi="楷体" w:eastAsia="楷体" w:cs="楷体"/>
          <w:b/>
          <w:bCs/>
          <w:color w:val="auto"/>
          <w:sz w:val="32"/>
          <w:szCs w:val="32"/>
        </w:rPr>
        <w:t>（四）</w:t>
      </w:r>
      <w:r>
        <w:rPr>
          <w:rFonts w:hint="eastAsia" w:ascii="仿宋" w:hAnsi="仿宋" w:eastAsia="仿宋" w:cs="仿宋"/>
          <w:color w:val="auto"/>
          <w:sz w:val="32"/>
          <w:szCs w:val="32"/>
        </w:rPr>
        <w:t>银行发放贷款凭证、企业还款凭证的复印件字迹清晰可辨，金额正确。还款票据和利息单应按时间顺序排列，与利息汇总表对应。银行出具的利息汇总表需有银行盖章。</w:t>
      </w:r>
    </w:p>
    <w:p>
      <w:pPr>
        <w:rPr>
          <w:color w:val="auto"/>
        </w:rPr>
      </w:pPr>
    </w:p>
    <w:p>
      <w:pPr>
        <w:rPr>
          <w:color w:val="auto"/>
        </w:rPr>
      </w:pP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附</w:t>
      </w:r>
      <w:r>
        <w:rPr>
          <w:rFonts w:hint="eastAsia" w:ascii="仿宋" w:hAnsi="仿宋" w:eastAsia="仿宋" w:cs="仿宋"/>
          <w:color w:val="auto"/>
          <w:sz w:val="32"/>
          <w:szCs w:val="32"/>
        </w:rPr>
        <w:t>件：3-1.2020年度佛山高新区独角兽（潜在、种子）</w:t>
      </w:r>
    </w:p>
    <w:p>
      <w:pPr>
        <w:spacing w:line="560" w:lineRule="exact"/>
        <w:ind w:firstLine="2240" w:firstLineChars="700"/>
        <w:rPr>
          <w:rFonts w:ascii="仿宋" w:hAnsi="仿宋" w:eastAsia="仿宋" w:cs="仿宋"/>
          <w:color w:val="auto"/>
          <w:sz w:val="32"/>
          <w:szCs w:val="32"/>
        </w:rPr>
      </w:pPr>
      <w:r>
        <w:rPr>
          <w:rFonts w:hint="eastAsia" w:ascii="仿宋" w:hAnsi="仿宋" w:eastAsia="仿宋" w:cs="仿宋"/>
          <w:color w:val="auto"/>
          <w:sz w:val="32"/>
          <w:szCs w:val="32"/>
        </w:rPr>
        <w:t>企业名单</w:t>
      </w:r>
    </w:p>
    <w:p>
      <w:pPr>
        <w:spacing w:line="560" w:lineRule="exact"/>
        <w:ind w:firstLine="1600" w:firstLineChars="500"/>
        <w:rPr>
          <w:rFonts w:ascii="仿宋" w:hAnsi="仿宋" w:eastAsia="仿宋" w:cs="仿宋"/>
          <w:color w:val="auto"/>
          <w:sz w:val="32"/>
          <w:szCs w:val="32"/>
        </w:rPr>
      </w:pPr>
      <w:r>
        <w:rPr>
          <w:rFonts w:hint="eastAsia" w:ascii="仿宋" w:hAnsi="仿宋" w:eastAsia="仿宋" w:cs="仿宋"/>
          <w:color w:val="auto"/>
          <w:sz w:val="32"/>
          <w:szCs w:val="32"/>
        </w:rPr>
        <w:t>3-2.2020年度佛山高新区独角兽（潜在、种子）</w:t>
      </w:r>
    </w:p>
    <w:p>
      <w:pPr>
        <w:spacing w:line="560" w:lineRule="exact"/>
        <w:ind w:firstLine="2240" w:firstLineChars="700"/>
        <w:rPr>
          <w:rFonts w:ascii="仿宋" w:hAnsi="仿宋" w:eastAsia="仿宋" w:cs="仿宋"/>
          <w:color w:val="auto"/>
          <w:sz w:val="32"/>
          <w:szCs w:val="32"/>
        </w:rPr>
      </w:pPr>
      <w:r>
        <w:rPr>
          <w:rFonts w:hint="eastAsia" w:ascii="仿宋" w:hAnsi="仿宋" w:eastAsia="仿宋" w:cs="仿宋"/>
          <w:color w:val="auto"/>
          <w:sz w:val="32"/>
          <w:szCs w:val="32"/>
        </w:rPr>
        <w:t>企业政策扶持资金申报表</w:t>
      </w:r>
    </w:p>
    <w:p>
      <w:pPr>
        <w:spacing w:line="560" w:lineRule="exact"/>
        <w:ind w:left="2236" w:leftChars="760" w:hanging="640" w:hangingChars="200"/>
        <w:rPr>
          <w:color w:val="auto"/>
        </w:rPr>
      </w:pPr>
      <w:r>
        <w:rPr>
          <w:rFonts w:hint="eastAsia" w:ascii="仿宋" w:hAnsi="仿宋" w:eastAsia="仿宋" w:cs="仿宋"/>
          <w:color w:val="auto"/>
          <w:sz w:val="32"/>
          <w:szCs w:val="32"/>
        </w:rPr>
        <w:t>3-3.</w:t>
      </w:r>
      <w:r>
        <w:rPr>
          <w:rFonts w:hint="eastAsia" w:ascii="仿宋" w:hAnsi="仿宋" w:eastAsia="仿宋" w:cs="仿宋"/>
          <w:color w:val="auto"/>
          <w:spacing w:val="-11"/>
          <w:sz w:val="32"/>
          <w:szCs w:val="32"/>
        </w:rPr>
        <w:t>2020年度佛山高新区独角兽（潜在、种子）企业鼓励企业支持企业融资2扶持申报汇总表</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DC5C1"/>
    <w:multiLevelType w:val="singleLevel"/>
    <w:tmpl w:val="5EEDC5C1"/>
    <w:lvl w:ilvl="0" w:tentative="0">
      <w:start w:val="1"/>
      <w:numFmt w:val="chineseCounting"/>
      <w:suff w:val="nothing"/>
      <w:lvlText w:val="%1、"/>
      <w:lvlJc w:val="left"/>
    </w:lvl>
  </w:abstractNum>
  <w:abstractNum w:abstractNumId="1">
    <w:nsid w:val="74D729B4"/>
    <w:multiLevelType w:val="multilevel"/>
    <w:tmpl w:val="74D729B4"/>
    <w:lvl w:ilvl="0" w:tentative="0">
      <w:start w:val="1"/>
      <w:numFmt w:val="decimal"/>
      <w:lvlText w:val="（%1）"/>
      <w:lvlJc w:val="left"/>
      <w:pPr>
        <w:ind w:left="735" w:hanging="735"/>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F4"/>
    <w:rsid w:val="00027758"/>
    <w:rsid w:val="0003310C"/>
    <w:rsid w:val="00037636"/>
    <w:rsid w:val="000D31A9"/>
    <w:rsid w:val="000D57BA"/>
    <w:rsid w:val="000F453A"/>
    <w:rsid w:val="00153019"/>
    <w:rsid w:val="0018060A"/>
    <w:rsid w:val="001850B8"/>
    <w:rsid w:val="001C0D6D"/>
    <w:rsid w:val="001D3B60"/>
    <w:rsid w:val="00204848"/>
    <w:rsid w:val="002632B3"/>
    <w:rsid w:val="00280A5E"/>
    <w:rsid w:val="002B4417"/>
    <w:rsid w:val="002E67A3"/>
    <w:rsid w:val="003238B7"/>
    <w:rsid w:val="00345B6C"/>
    <w:rsid w:val="00353725"/>
    <w:rsid w:val="0037606B"/>
    <w:rsid w:val="003904EF"/>
    <w:rsid w:val="003A7D60"/>
    <w:rsid w:val="004028EB"/>
    <w:rsid w:val="0044324A"/>
    <w:rsid w:val="00486D2C"/>
    <w:rsid w:val="004C5DBC"/>
    <w:rsid w:val="004D7117"/>
    <w:rsid w:val="004E6579"/>
    <w:rsid w:val="00505578"/>
    <w:rsid w:val="0052337F"/>
    <w:rsid w:val="00536E06"/>
    <w:rsid w:val="0056317A"/>
    <w:rsid w:val="00581D98"/>
    <w:rsid w:val="00582F7E"/>
    <w:rsid w:val="005C4880"/>
    <w:rsid w:val="005D50F2"/>
    <w:rsid w:val="005E6699"/>
    <w:rsid w:val="00636048"/>
    <w:rsid w:val="00653A2A"/>
    <w:rsid w:val="006618F4"/>
    <w:rsid w:val="006C5207"/>
    <w:rsid w:val="006F0CB7"/>
    <w:rsid w:val="007D1E91"/>
    <w:rsid w:val="00876D3C"/>
    <w:rsid w:val="008B6321"/>
    <w:rsid w:val="008D141F"/>
    <w:rsid w:val="008E7AD9"/>
    <w:rsid w:val="00906FD2"/>
    <w:rsid w:val="00911850"/>
    <w:rsid w:val="00982BD3"/>
    <w:rsid w:val="00A42F60"/>
    <w:rsid w:val="00A9485E"/>
    <w:rsid w:val="00AA6213"/>
    <w:rsid w:val="00AD0579"/>
    <w:rsid w:val="00B0532D"/>
    <w:rsid w:val="00B07BEE"/>
    <w:rsid w:val="00B154BB"/>
    <w:rsid w:val="00B5473D"/>
    <w:rsid w:val="00BA67A5"/>
    <w:rsid w:val="00BE69BE"/>
    <w:rsid w:val="00C0559E"/>
    <w:rsid w:val="00C124B7"/>
    <w:rsid w:val="00C6210A"/>
    <w:rsid w:val="00C62C3A"/>
    <w:rsid w:val="00C749CD"/>
    <w:rsid w:val="00C916C0"/>
    <w:rsid w:val="00C95474"/>
    <w:rsid w:val="00C97804"/>
    <w:rsid w:val="00D01085"/>
    <w:rsid w:val="00D06268"/>
    <w:rsid w:val="00D2289A"/>
    <w:rsid w:val="00D460DB"/>
    <w:rsid w:val="00D65839"/>
    <w:rsid w:val="00DA6603"/>
    <w:rsid w:val="00DB1369"/>
    <w:rsid w:val="00DC59F8"/>
    <w:rsid w:val="00DE08B8"/>
    <w:rsid w:val="00DF450E"/>
    <w:rsid w:val="00E2013D"/>
    <w:rsid w:val="00E21FC1"/>
    <w:rsid w:val="00E44B7F"/>
    <w:rsid w:val="00E92C95"/>
    <w:rsid w:val="00EA5D1D"/>
    <w:rsid w:val="00EB011A"/>
    <w:rsid w:val="00EC3CB0"/>
    <w:rsid w:val="00EF1F87"/>
    <w:rsid w:val="00F4556E"/>
    <w:rsid w:val="00F459FF"/>
    <w:rsid w:val="00F72310"/>
    <w:rsid w:val="00F90D41"/>
    <w:rsid w:val="00FA5FA4"/>
    <w:rsid w:val="029F550C"/>
    <w:rsid w:val="1AD02D6B"/>
    <w:rsid w:val="2120074A"/>
    <w:rsid w:val="28FF0B56"/>
    <w:rsid w:val="2A867611"/>
    <w:rsid w:val="329E26FD"/>
    <w:rsid w:val="452B7AB5"/>
    <w:rsid w:val="55EF5B6E"/>
    <w:rsid w:val="5ADC3B62"/>
    <w:rsid w:val="66B06205"/>
    <w:rsid w:val="6AE8093B"/>
    <w:rsid w:val="6E1A1DCC"/>
    <w:rsid w:val="74A76526"/>
    <w:rsid w:val="7E856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_Style 5"/>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Balloon Text"/>
    <w:basedOn w:val="1"/>
    <w:link w:val="18"/>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7">
    <w:name w:val="Normal (Web)"/>
    <w:basedOn w:val="1"/>
    <w:uiPriority w:val="0"/>
    <w:pPr>
      <w:spacing w:before="100" w:beforeAutospacing="1" w:after="100" w:afterAutospacing="1"/>
      <w:jc w:val="left"/>
    </w:pPr>
    <w:rPr>
      <w:rFonts w:cs="Times New Roman"/>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TML 预设格式 Char"/>
    <w:basedOn w:val="10"/>
    <w:link w:val="6"/>
    <w:qFormat/>
    <w:uiPriority w:val="0"/>
    <w:rPr>
      <w:rFonts w:ascii="宋体" w:hAnsi="宋体" w:eastAsia="宋体" w:cs="黑体"/>
      <w:kern w:val="0"/>
      <w:sz w:val="24"/>
      <w:szCs w:val="24"/>
    </w:rPr>
  </w:style>
  <w:style w:type="paragraph" w:customStyle="1" w:styleId="12">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
    <w:name w:val="页眉 Char"/>
    <w:basedOn w:val="10"/>
    <w:link w:val="5"/>
    <w:uiPriority w:val="99"/>
    <w:rPr>
      <w:rFonts w:ascii="Calibri" w:hAnsi="Calibri" w:eastAsia="宋体" w:cs="黑体"/>
      <w:sz w:val="18"/>
      <w:szCs w:val="18"/>
    </w:rPr>
  </w:style>
  <w:style w:type="character" w:customStyle="1" w:styleId="14">
    <w:name w:val="页脚 Char"/>
    <w:basedOn w:val="10"/>
    <w:link w:val="4"/>
    <w:uiPriority w:val="99"/>
    <w:rPr>
      <w:rFonts w:ascii="Calibri" w:hAnsi="Calibri" w:eastAsia="宋体" w:cs="黑体"/>
      <w:sz w:val="18"/>
      <w:szCs w:val="18"/>
    </w:rPr>
  </w:style>
  <w:style w:type="paragraph" w:customStyle="1" w:styleId="15">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7">
    <w:name w:val="List Paragraph"/>
    <w:basedOn w:val="1"/>
    <w:qFormat/>
    <w:uiPriority w:val="34"/>
    <w:pPr>
      <w:ind w:firstLine="420" w:firstLineChars="200"/>
    </w:pPr>
    <w:rPr>
      <w:rFonts w:asciiTheme="minorHAnsi" w:hAnsiTheme="minorHAnsi" w:eastAsiaTheme="minorEastAsia" w:cstheme="minorBidi"/>
    </w:rPr>
  </w:style>
  <w:style w:type="character" w:customStyle="1" w:styleId="18">
    <w:name w:val="批注框文本 Char"/>
    <w:basedOn w:val="10"/>
    <w:link w:val="3"/>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0E87C-07D1-4365-9198-35E8B66375CA}">
  <ds:schemaRefs/>
</ds:datastoreItem>
</file>

<file path=docProps/app.xml><?xml version="1.0" encoding="utf-8"?>
<Properties xmlns="http://schemas.openxmlformats.org/officeDocument/2006/extended-properties" xmlns:vt="http://schemas.openxmlformats.org/officeDocument/2006/docPropsVTypes">
  <Template>Normal</Template>
  <Pages>11</Pages>
  <Words>621</Words>
  <Characters>3543</Characters>
  <Lines>29</Lines>
  <Paragraphs>8</Paragraphs>
  <TotalTime>13</TotalTime>
  <ScaleCrop>false</ScaleCrop>
  <LinksUpToDate>false</LinksUpToDate>
  <CharactersWithSpaces>4156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2021-07-23T07:32:00Z</dcterms:created>
  <dc:creator>dreamsummit</dc:creator>
  <cp:lastModifiedBy>李庆坚</cp:lastModifiedBy>
  <cp:lastPrinted>2021-08-20T01:40:00Z</cp:lastPrinted>
  <dcterms:modified xsi:type="dcterms:W3CDTF">2021-08-26T07:02:57Z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